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165C3" w:rsidRDefault="009C5A94" w:rsidP="00561476">
      <w:pPr>
        <w:jc w:val="center"/>
        <w:rPr>
          <w:b/>
          <w:sz w:val="36"/>
          <w:szCs w:val="36"/>
        </w:rPr>
      </w:pPr>
      <w:r w:rsidRPr="003165C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165C3" w:rsidRDefault="00561476" w:rsidP="00561476">
      <w:pPr>
        <w:jc w:val="center"/>
        <w:rPr>
          <w:b/>
          <w:sz w:val="36"/>
          <w:szCs w:val="36"/>
          <w:lang w:val="en-US"/>
        </w:rPr>
      </w:pPr>
    </w:p>
    <w:p w14:paraId="4AA3D8A5" w14:textId="77777777" w:rsidR="000A4DD6" w:rsidRPr="003165C3" w:rsidRDefault="000A4DD6" w:rsidP="00561476">
      <w:pPr>
        <w:jc w:val="center"/>
        <w:rPr>
          <w:b/>
          <w:sz w:val="36"/>
          <w:szCs w:val="36"/>
          <w:lang w:val="en-US"/>
        </w:rPr>
      </w:pPr>
    </w:p>
    <w:p w14:paraId="0ABB1680" w14:textId="77777777" w:rsidR="000A4DD6" w:rsidRPr="003165C3" w:rsidRDefault="000A4DD6" w:rsidP="00561476">
      <w:pPr>
        <w:jc w:val="center"/>
        <w:rPr>
          <w:b/>
          <w:sz w:val="36"/>
          <w:szCs w:val="36"/>
          <w:lang w:val="en-US"/>
        </w:rPr>
      </w:pPr>
    </w:p>
    <w:p w14:paraId="465AD6D6" w14:textId="77777777" w:rsidR="000A4DD6" w:rsidRPr="003165C3" w:rsidRDefault="000A4DD6" w:rsidP="00561476">
      <w:pPr>
        <w:jc w:val="center"/>
        <w:rPr>
          <w:b/>
          <w:sz w:val="36"/>
          <w:szCs w:val="36"/>
          <w:lang w:val="en-US"/>
        </w:rPr>
      </w:pPr>
    </w:p>
    <w:p w14:paraId="25F09B46" w14:textId="77777777" w:rsidR="00561476" w:rsidRPr="003165C3" w:rsidRDefault="00561476" w:rsidP="00561476">
      <w:pPr>
        <w:tabs>
          <w:tab w:val="left" w:pos="5204"/>
        </w:tabs>
        <w:jc w:val="left"/>
        <w:rPr>
          <w:b/>
          <w:sz w:val="36"/>
          <w:szCs w:val="36"/>
        </w:rPr>
      </w:pPr>
      <w:r w:rsidRPr="003165C3">
        <w:rPr>
          <w:b/>
          <w:sz w:val="36"/>
          <w:szCs w:val="36"/>
        </w:rPr>
        <w:tab/>
      </w:r>
    </w:p>
    <w:p w14:paraId="1A818381" w14:textId="77777777" w:rsidR="00561476" w:rsidRPr="003165C3" w:rsidRDefault="00561476" w:rsidP="00561476">
      <w:pPr>
        <w:jc w:val="center"/>
        <w:rPr>
          <w:b/>
          <w:sz w:val="36"/>
          <w:szCs w:val="36"/>
        </w:rPr>
      </w:pPr>
    </w:p>
    <w:p w14:paraId="759EB2BE" w14:textId="77777777" w:rsidR="00561476" w:rsidRPr="003165C3" w:rsidRDefault="00CB76D2" w:rsidP="00561476">
      <w:pPr>
        <w:jc w:val="center"/>
        <w:rPr>
          <w:b/>
          <w:sz w:val="48"/>
          <w:szCs w:val="48"/>
        </w:rPr>
      </w:pPr>
      <w:bookmarkStart w:id="0" w:name="_Toc226196784"/>
      <w:bookmarkStart w:id="1" w:name="_Toc226197203"/>
      <w:r w:rsidRPr="003165C3">
        <w:rPr>
          <w:b/>
          <w:sz w:val="48"/>
          <w:szCs w:val="48"/>
        </w:rPr>
        <w:t>М</w:t>
      </w:r>
      <w:r w:rsidR="00561476" w:rsidRPr="003165C3">
        <w:rPr>
          <w:b/>
          <w:sz w:val="48"/>
          <w:szCs w:val="48"/>
        </w:rPr>
        <w:t>ониторинг СМИ</w:t>
      </w:r>
      <w:bookmarkEnd w:id="0"/>
      <w:bookmarkEnd w:id="1"/>
      <w:r w:rsidR="00561476" w:rsidRPr="003165C3">
        <w:rPr>
          <w:b/>
          <w:sz w:val="48"/>
          <w:szCs w:val="48"/>
        </w:rPr>
        <w:t xml:space="preserve"> РФ</w:t>
      </w:r>
    </w:p>
    <w:p w14:paraId="643C1CC8" w14:textId="77777777" w:rsidR="00561476" w:rsidRPr="003165C3" w:rsidRDefault="00561476" w:rsidP="00561476">
      <w:pPr>
        <w:jc w:val="center"/>
        <w:rPr>
          <w:b/>
          <w:sz w:val="48"/>
          <w:szCs w:val="48"/>
        </w:rPr>
      </w:pPr>
      <w:bookmarkStart w:id="2" w:name="_Toc226196785"/>
      <w:bookmarkStart w:id="3" w:name="_Toc226197204"/>
      <w:r w:rsidRPr="003165C3">
        <w:rPr>
          <w:b/>
          <w:sz w:val="48"/>
          <w:szCs w:val="48"/>
        </w:rPr>
        <w:t>по пенсионной тематике</w:t>
      </w:r>
      <w:bookmarkEnd w:id="2"/>
      <w:bookmarkEnd w:id="3"/>
    </w:p>
    <w:p w14:paraId="712904F0" w14:textId="77777777" w:rsidR="008B6D1B" w:rsidRPr="003165C3" w:rsidRDefault="008B6D1B" w:rsidP="00C70A20">
      <w:pPr>
        <w:jc w:val="center"/>
        <w:rPr>
          <w:b/>
          <w:sz w:val="48"/>
          <w:szCs w:val="48"/>
        </w:rPr>
      </w:pPr>
    </w:p>
    <w:p w14:paraId="4DAF54B0" w14:textId="77777777" w:rsidR="007D6FE5" w:rsidRPr="003165C3" w:rsidRDefault="007D6FE5" w:rsidP="00C70A20">
      <w:pPr>
        <w:jc w:val="center"/>
        <w:rPr>
          <w:b/>
          <w:sz w:val="36"/>
          <w:szCs w:val="36"/>
        </w:rPr>
      </w:pPr>
      <w:r w:rsidRPr="003165C3">
        <w:rPr>
          <w:b/>
          <w:sz w:val="36"/>
          <w:szCs w:val="36"/>
        </w:rPr>
        <w:t xml:space="preserve"> </w:t>
      </w:r>
    </w:p>
    <w:p w14:paraId="5A50B42F" w14:textId="4360A5E6" w:rsidR="00C70A20" w:rsidRPr="003165C3" w:rsidRDefault="00EB31FC" w:rsidP="00C70A20">
      <w:pPr>
        <w:jc w:val="center"/>
        <w:rPr>
          <w:b/>
          <w:sz w:val="40"/>
          <w:szCs w:val="40"/>
        </w:rPr>
      </w:pPr>
      <w:r w:rsidRPr="003165C3">
        <w:rPr>
          <w:b/>
          <w:sz w:val="40"/>
          <w:szCs w:val="40"/>
        </w:rPr>
        <w:t>20</w:t>
      </w:r>
      <w:r w:rsidR="000214CF" w:rsidRPr="003165C3">
        <w:rPr>
          <w:b/>
          <w:sz w:val="40"/>
          <w:szCs w:val="40"/>
        </w:rPr>
        <w:t>.</w:t>
      </w:r>
      <w:r w:rsidR="00A646EC" w:rsidRPr="003165C3">
        <w:rPr>
          <w:b/>
          <w:sz w:val="40"/>
          <w:szCs w:val="40"/>
        </w:rPr>
        <w:t>0</w:t>
      </w:r>
      <w:r w:rsidR="00E655CC" w:rsidRPr="003165C3">
        <w:rPr>
          <w:b/>
          <w:sz w:val="40"/>
          <w:szCs w:val="40"/>
        </w:rPr>
        <w:t>2</w:t>
      </w:r>
      <w:r w:rsidR="00A646EC" w:rsidRPr="003165C3">
        <w:rPr>
          <w:b/>
          <w:sz w:val="40"/>
          <w:szCs w:val="40"/>
        </w:rPr>
        <w:t>.</w:t>
      </w:r>
      <w:r w:rsidR="007D6FE5" w:rsidRPr="003165C3">
        <w:rPr>
          <w:b/>
          <w:sz w:val="40"/>
          <w:szCs w:val="40"/>
        </w:rPr>
        <w:t>20</w:t>
      </w:r>
      <w:r w:rsidR="00EB57E7" w:rsidRPr="003165C3">
        <w:rPr>
          <w:b/>
          <w:sz w:val="40"/>
          <w:szCs w:val="40"/>
        </w:rPr>
        <w:t>2</w:t>
      </w:r>
      <w:r w:rsidR="00A646EC" w:rsidRPr="003165C3">
        <w:rPr>
          <w:b/>
          <w:sz w:val="40"/>
          <w:szCs w:val="40"/>
        </w:rPr>
        <w:t>6</w:t>
      </w:r>
      <w:r w:rsidR="00C70A20" w:rsidRPr="003165C3">
        <w:rPr>
          <w:b/>
          <w:sz w:val="40"/>
          <w:szCs w:val="40"/>
        </w:rPr>
        <w:t xml:space="preserve"> г</w:t>
      </w:r>
      <w:r w:rsidR="007D6FE5" w:rsidRPr="003165C3">
        <w:rPr>
          <w:b/>
          <w:sz w:val="40"/>
          <w:szCs w:val="40"/>
        </w:rPr>
        <w:t>.</w:t>
      </w:r>
    </w:p>
    <w:p w14:paraId="651D5D84" w14:textId="77777777" w:rsidR="007D6FE5" w:rsidRPr="003165C3" w:rsidRDefault="007D6FE5" w:rsidP="000C1A46">
      <w:pPr>
        <w:jc w:val="center"/>
        <w:rPr>
          <w:b/>
          <w:sz w:val="40"/>
          <w:szCs w:val="40"/>
        </w:rPr>
      </w:pPr>
    </w:p>
    <w:p w14:paraId="3299871E" w14:textId="77777777" w:rsidR="00C16C6D" w:rsidRPr="003165C3" w:rsidRDefault="00C16C6D" w:rsidP="000C1A46">
      <w:pPr>
        <w:jc w:val="center"/>
        <w:rPr>
          <w:b/>
          <w:sz w:val="40"/>
          <w:szCs w:val="40"/>
        </w:rPr>
      </w:pPr>
    </w:p>
    <w:p w14:paraId="46E14E88" w14:textId="77777777" w:rsidR="00C70A20" w:rsidRPr="003165C3" w:rsidRDefault="00C70A20" w:rsidP="000C1A46">
      <w:pPr>
        <w:jc w:val="center"/>
        <w:rPr>
          <w:b/>
          <w:sz w:val="40"/>
          <w:szCs w:val="40"/>
        </w:rPr>
      </w:pPr>
    </w:p>
    <w:p w14:paraId="4C8E9FEE" w14:textId="77777777" w:rsidR="00C70A20" w:rsidRPr="003165C3" w:rsidRDefault="00C70A20" w:rsidP="000C1A46">
      <w:pPr>
        <w:jc w:val="center"/>
      </w:pPr>
    </w:p>
    <w:p w14:paraId="169A5637" w14:textId="77777777" w:rsidR="00CB76D2" w:rsidRPr="003165C3" w:rsidRDefault="00CB76D2" w:rsidP="000C1A46">
      <w:pPr>
        <w:jc w:val="center"/>
        <w:rPr>
          <w:b/>
          <w:sz w:val="40"/>
          <w:szCs w:val="40"/>
        </w:rPr>
      </w:pPr>
    </w:p>
    <w:p w14:paraId="39EA2CE9" w14:textId="77777777" w:rsidR="009D66A1" w:rsidRPr="003165C3" w:rsidRDefault="009B23FE" w:rsidP="009B23FE">
      <w:pPr>
        <w:pStyle w:val="10"/>
        <w:jc w:val="center"/>
      </w:pPr>
      <w:r w:rsidRPr="003165C3">
        <w:br w:type="page"/>
      </w:r>
      <w:bookmarkStart w:id="4" w:name="_Toc396864626"/>
      <w:bookmarkStart w:id="5" w:name="_Toc222466266"/>
      <w:r w:rsidR="009D79CC" w:rsidRPr="003165C3">
        <w:lastRenderedPageBreak/>
        <w:t>Те</w:t>
      </w:r>
      <w:r w:rsidR="009D66A1" w:rsidRPr="003165C3">
        <w:t>мы</w:t>
      </w:r>
      <w:r w:rsidR="009D66A1" w:rsidRPr="003165C3">
        <w:rPr>
          <w:rFonts w:ascii="Arial Rounded MT Bold" w:hAnsi="Arial Rounded MT Bold"/>
        </w:rPr>
        <w:t xml:space="preserve"> </w:t>
      </w:r>
      <w:r w:rsidR="009D66A1" w:rsidRPr="003165C3">
        <w:t>дня</w:t>
      </w:r>
      <w:bookmarkEnd w:id="4"/>
      <w:bookmarkEnd w:id="5"/>
    </w:p>
    <w:p w14:paraId="67C9B192" w14:textId="700553EF" w:rsidR="00A1463C" w:rsidRPr="003165C3" w:rsidRDefault="00BD2DB6" w:rsidP="00676D5F">
      <w:pPr>
        <w:numPr>
          <w:ilvl w:val="0"/>
          <w:numId w:val="25"/>
        </w:numPr>
        <w:rPr>
          <w:i/>
        </w:rPr>
      </w:pPr>
      <w:r w:rsidRPr="003165C3">
        <w:rPr>
          <w:i/>
        </w:rPr>
        <w:t xml:space="preserve">Негосударственный пенсионный фонд ПСБ победил в номинации </w:t>
      </w:r>
      <w:r w:rsidR="0013108C">
        <w:rPr>
          <w:i/>
        </w:rPr>
        <w:t>«</w:t>
      </w:r>
      <w:r w:rsidRPr="003165C3">
        <w:rPr>
          <w:i/>
        </w:rPr>
        <w:t>Динамика развития</w:t>
      </w:r>
      <w:r w:rsidR="0013108C">
        <w:rPr>
          <w:i/>
        </w:rPr>
        <w:t>»</w:t>
      </w:r>
      <w:r w:rsidRPr="003165C3">
        <w:rPr>
          <w:i/>
        </w:rPr>
        <w:t xml:space="preserve"> главной российской объединенной итоговой премии в области финансов </w:t>
      </w:r>
      <w:r w:rsidR="0013108C">
        <w:rPr>
          <w:i/>
        </w:rPr>
        <w:t>«</w:t>
      </w:r>
      <w:r w:rsidRPr="003165C3">
        <w:rPr>
          <w:i/>
        </w:rPr>
        <w:t>Финансовая элита России</w:t>
      </w:r>
      <w:r w:rsidR="0013108C">
        <w:rPr>
          <w:i/>
        </w:rPr>
        <w:t>»</w:t>
      </w:r>
      <w:r w:rsidRPr="003165C3">
        <w:rPr>
          <w:i/>
        </w:rPr>
        <w:t xml:space="preserve"> в подгруппе </w:t>
      </w:r>
      <w:r w:rsidR="0013108C">
        <w:rPr>
          <w:i/>
        </w:rPr>
        <w:t>«</w:t>
      </w:r>
      <w:r w:rsidRPr="003165C3">
        <w:rPr>
          <w:i/>
        </w:rPr>
        <w:t>Негосударственные Пенсионные фонды</w:t>
      </w:r>
      <w:r w:rsidR="0013108C">
        <w:rPr>
          <w:i/>
        </w:rPr>
        <w:t>»</w:t>
      </w:r>
      <w:r w:rsidRPr="003165C3">
        <w:rPr>
          <w:i/>
        </w:rPr>
        <w:t xml:space="preserve">. Эта награда, присуждаемая с 2005 года, является одной из самых авторитетных на российском финансовом рынке и подтверждает высокие стандарты работы НПФ ПСБ, </w:t>
      </w:r>
      <w:hyperlink w:anchor="ф1" w:history="1">
        <w:r w:rsidRPr="003165C3">
          <w:rPr>
            <w:rStyle w:val="a3"/>
            <w:i/>
          </w:rPr>
          <w:t xml:space="preserve">пишет </w:t>
        </w:r>
        <w:r w:rsidR="0013108C">
          <w:rPr>
            <w:rStyle w:val="a3"/>
            <w:i/>
          </w:rPr>
          <w:t>«</w:t>
        </w:r>
        <w:r w:rsidRPr="003165C3">
          <w:rPr>
            <w:rStyle w:val="a3"/>
            <w:i/>
          </w:rPr>
          <w:t>Ваш Пенсионный Брокер</w:t>
        </w:r>
        <w:r w:rsidR="0013108C">
          <w:rPr>
            <w:rStyle w:val="a3"/>
            <w:i/>
          </w:rPr>
          <w:t>»</w:t>
        </w:r>
      </w:hyperlink>
    </w:p>
    <w:p w14:paraId="71E696BB" w14:textId="2D525D0F" w:rsidR="00BD2DB6" w:rsidRPr="003165C3" w:rsidRDefault="00D816DC" w:rsidP="00676D5F">
      <w:pPr>
        <w:numPr>
          <w:ilvl w:val="0"/>
          <w:numId w:val="25"/>
        </w:numPr>
        <w:rPr>
          <w:i/>
        </w:rPr>
      </w:pPr>
      <w:r w:rsidRPr="003165C3">
        <w:rPr>
          <w:i/>
        </w:rPr>
        <w:t xml:space="preserve">Негосударственный пенсионный фонд </w:t>
      </w:r>
      <w:r w:rsidR="0013108C">
        <w:rPr>
          <w:i/>
        </w:rPr>
        <w:t>«</w:t>
      </w:r>
      <w:r w:rsidRPr="003165C3">
        <w:rPr>
          <w:i/>
        </w:rPr>
        <w:t>Ростех</w:t>
      </w:r>
      <w:r w:rsidR="0013108C">
        <w:rPr>
          <w:i/>
        </w:rPr>
        <w:t>»</w:t>
      </w:r>
      <w:r w:rsidRPr="003165C3">
        <w:rPr>
          <w:i/>
        </w:rPr>
        <w:t xml:space="preserve">, в который входит корпоративная пенсионная программа </w:t>
      </w:r>
      <w:r w:rsidR="0013108C">
        <w:rPr>
          <w:i/>
        </w:rPr>
        <w:t>«</w:t>
      </w:r>
      <w:r w:rsidRPr="003165C3">
        <w:rPr>
          <w:i/>
        </w:rPr>
        <w:t>КАМАЗа</w:t>
      </w:r>
      <w:r w:rsidR="0013108C">
        <w:rPr>
          <w:i/>
        </w:rPr>
        <w:t>»</w:t>
      </w:r>
      <w:r w:rsidRPr="003165C3">
        <w:rPr>
          <w:i/>
        </w:rPr>
        <w:t xml:space="preserve">, подвел итоги 2025 года. По данным фонда, доходность к распределению по счетам клиентов по программам негосударственного пенсионного обеспечения и программе долгосрочных сбережений составила 20,3%. По обязательному пенсионному страхованию доходность достигла 18,89%. Эти средства сформированы из обязательных взносов работодателей, перечислявшихся до 2014 года, полученный инвестиционный доход добавляется к уже накопленным суммам, </w:t>
      </w:r>
      <w:hyperlink w:anchor="ф2" w:history="1">
        <w:r w:rsidRPr="003165C3">
          <w:rPr>
            <w:rStyle w:val="a3"/>
            <w:i/>
          </w:rPr>
          <w:t xml:space="preserve">сообщают </w:t>
        </w:r>
        <w:r w:rsidR="0013108C">
          <w:rPr>
            <w:rStyle w:val="a3"/>
            <w:i/>
          </w:rPr>
          <w:t>«</w:t>
        </w:r>
        <w:r w:rsidRPr="003165C3">
          <w:rPr>
            <w:rStyle w:val="a3"/>
            <w:i/>
          </w:rPr>
          <w:t>Вести КАМАЗа</w:t>
        </w:r>
        <w:r w:rsidR="0013108C">
          <w:rPr>
            <w:rStyle w:val="a3"/>
            <w:i/>
          </w:rPr>
          <w:t>»</w:t>
        </w:r>
      </w:hyperlink>
    </w:p>
    <w:p w14:paraId="0E82F7D9" w14:textId="7AA16C8E" w:rsidR="00D816DC" w:rsidRPr="003165C3" w:rsidRDefault="009962D8" w:rsidP="00676D5F">
      <w:pPr>
        <w:numPr>
          <w:ilvl w:val="0"/>
          <w:numId w:val="25"/>
        </w:numPr>
        <w:rPr>
          <w:i/>
        </w:rPr>
      </w:pPr>
      <w:r w:rsidRPr="003165C3">
        <w:rPr>
          <w:i/>
        </w:rPr>
        <w:t xml:space="preserve">На счета участников программы долгосрочных сбережений (ПДС) НПФ ВТБ начислил доход по ставке 20,95% годовых. Более 1,2 млн клиентов фонда по ПДС получили свыше 12,5 млрд рублей инвестиционного дохода, что в 12 раз больше, чем в 2024 году. Доходность ВТБ Пенсионный фонд стала самой высокой из ТОП-3 крупнейших НПФ по объему активов, </w:t>
      </w:r>
      <w:hyperlink w:anchor="ф3" w:history="1">
        <w:r w:rsidRPr="003165C3">
          <w:rPr>
            <w:rStyle w:val="a3"/>
            <w:i/>
          </w:rPr>
          <w:t xml:space="preserve">передает </w:t>
        </w:r>
        <w:r w:rsidR="0013108C">
          <w:rPr>
            <w:rStyle w:val="a3"/>
            <w:i/>
          </w:rPr>
          <w:t>«</w:t>
        </w:r>
        <w:r w:rsidRPr="003165C3">
          <w:rPr>
            <w:rStyle w:val="a3"/>
            <w:i/>
          </w:rPr>
          <w:t>Накануне.ру</w:t>
        </w:r>
        <w:r w:rsidR="0013108C">
          <w:rPr>
            <w:rStyle w:val="a3"/>
            <w:i/>
          </w:rPr>
          <w:t>»</w:t>
        </w:r>
      </w:hyperlink>
    </w:p>
    <w:p w14:paraId="640E2676" w14:textId="67AF255E" w:rsidR="00FF3C0E" w:rsidRPr="003165C3" w:rsidRDefault="00FF3C0E" w:rsidP="00676D5F">
      <w:pPr>
        <w:numPr>
          <w:ilvl w:val="0"/>
          <w:numId w:val="25"/>
        </w:numPr>
        <w:rPr>
          <w:i/>
        </w:rPr>
      </w:pPr>
      <w:r w:rsidRPr="003165C3">
        <w:rPr>
          <w:i/>
        </w:rPr>
        <w:t>Действующая в России с 2024 года программа долгосрочных сбережений может измениться: срок, по истечении которого можно будет снять деньги государственного софинансирования без потерь, хотят увеличить с одного года до пяти лет. Об этом рассказал зампред Комитета Госдумы по бюджету и налогам Каплан Панеш. Как пояснил Панеш, у женщин, которые достигли 55 лет, и мужчин, которым уже исполнилось 60 лет, сейчас есть право забрать все накопленные средства вместе с деньгами от государства в любой момент. В результате многие люди рассматривают программу не как инструмент формирования накоплений на старость, а как обычный вклад с очень высокой доходностью</w:t>
      </w:r>
      <w:r w:rsidR="00FC24B6" w:rsidRPr="003165C3">
        <w:rPr>
          <w:i/>
        </w:rPr>
        <w:t xml:space="preserve">, </w:t>
      </w:r>
      <w:hyperlink w:anchor="ф4" w:history="1">
        <w:r w:rsidR="00FC24B6" w:rsidRPr="003165C3">
          <w:rPr>
            <w:rStyle w:val="a3"/>
            <w:i/>
          </w:rPr>
          <w:t>пишет</w:t>
        </w:r>
        <w:r w:rsidRPr="003165C3">
          <w:rPr>
            <w:rStyle w:val="a3"/>
            <w:i/>
          </w:rPr>
          <w:t xml:space="preserve"> </w:t>
        </w:r>
        <w:r w:rsidR="0013108C">
          <w:rPr>
            <w:rStyle w:val="a3"/>
            <w:i/>
          </w:rPr>
          <w:t>«</w:t>
        </w:r>
        <w:r w:rsidRPr="003165C3">
          <w:rPr>
            <w:rStyle w:val="a3"/>
            <w:i/>
          </w:rPr>
          <w:t>Парламентская газета</w:t>
        </w:r>
        <w:r w:rsidR="0013108C">
          <w:rPr>
            <w:rStyle w:val="a3"/>
            <w:i/>
          </w:rPr>
          <w:t>»</w:t>
        </w:r>
      </w:hyperlink>
    </w:p>
    <w:p w14:paraId="092E1B0D" w14:textId="24ED4556" w:rsidR="00FC24B6" w:rsidRPr="003165C3" w:rsidRDefault="00FC24B6" w:rsidP="00676D5F">
      <w:pPr>
        <w:numPr>
          <w:ilvl w:val="0"/>
          <w:numId w:val="25"/>
        </w:numPr>
        <w:rPr>
          <w:i/>
        </w:rPr>
      </w:pPr>
      <w:r w:rsidRPr="003165C3">
        <w:rPr>
          <w:i/>
        </w:rPr>
        <w:t xml:space="preserve">Комитет Госдумы по финансовому рынку направил на согласование в правительство законопроект, который вводит механизм пятилетнего отложенного включения государственных стимулирующих взносов в итоговые выплаты НПФ по программе долгосрочных сбережений. Изменения вносятся в ст. 36.40 закона об НПФ, которая регулирует порядок назначения и осуществления выплат по договорам долгосрочных сбережений (ДДС), и ст. 36.42, которая устанавливает выплаты правопреемникам по ДДС, </w:t>
      </w:r>
      <w:hyperlink w:anchor="ф5" w:history="1">
        <w:r w:rsidRPr="003165C3">
          <w:rPr>
            <w:rStyle w:val="a3"/>
            <w:i/>
          </w:rPr>
          <w:t xml:space="preserve">пишет </w:t>
        </w:r>
        <w:r w:rsidR="0013108C">
          <w:rPr>
            <w:rStyle w:val="a3"/>
            <w:i/>
          </w:rPr>
          <w:t>«</w:t>
        </w:r>
        <w:r w:rsidRPr="003165C3">
          <w:rPr>
            <w:rStyle w:val="a3"/>
            <w:i/>
          </w:rPr>
          <w:t>Финмаркет</w:t>
        </w:r>
        <w:r w:rsidR="0013108C">
          <w:rPr>
            <w:rStyle w:val="a3"/>
            <w:i/>
          </w:rPr>
          <w:t>»</w:t>
        </w:r>
      </w:hyperlink>
    </w:p>
    <w:p w14:paraId="65919D95" w14:textId="62C5203D" w:rsidR="00FC24B6" w:rsidRPr="003165C3" w:rsidRDefault="00FC24B6" w:rsidP="00676D5F">
      <w:pPr>
        <w:numPr>
          <w:ilvl w:val="0"/>
          <w:numId w:val="25"/>
        </w:numPr>
        <w:rPr>
          <w:i/>
        </w:rPr>
      </w:pPr>
      <w:r w:rsidRPr="003165C3">
        <w:rPr>
          <w:i/>
        </w:rPr>
        <w:t xml:space="preserve">Программа долгосрочных сбережений (ПДС) — инструмент для формирования финансовых накоплений, сочетающий личные деньги вкладчика и государственную поддержку. Программа рассчитана на длительный срок. Однако некоторые участники выводят средства сразу после получения господдержки. Поэтому Минфин предложил увеличить срок снятия денег, </w:t>
      </w:r>
      <w:r w:rsidRPr="003165C3">
        <w:rPr>
          <w:i/>
        </w:rPr>
        <w:lastRenderedPageBreak/>
        <w:t xml:space="preserve">полученных в результате софинансирования до 5 лет. </w:t>
      </w:r>
      <w:hyperlink w:anchor="ф6" w:history="1">
        <w:r w:rsidR="0013108C">
          <w:rPr>
            <w:rStyle w:val="a3"/>
            <w:i/>
          </w:rPr>
          <w:t>«</w:t>
        </w:r>
        <w:r w:rsidRPr="003165C3">
          <w:rPr>
            <w:rStyle w:val="a3"/>
            <w:i/>
          </w:rPr>
          <w:t>Рамблер</w:t>
        </w:r>
        <w:r w:rsidR="0013108C">
          <w:rPr>
            <w:rStyle w:val="a3"/>
            <w:i/>
          </w:rPr>
          <w:t>»</w:t>
        </w:r>
        <w:r w:rsidRPr="003165C3">
          <w:rPr>
            <w:rStyle w:val="a3"/>
            <w:i/>
          </w:rPr>
          <w:t xml:space="preserve"> рассказывает</w:t>
        </w:r>
      </w:hyperlink>
      <w:r w:rsidRPr="003165C3">
        <w:rPr>
          <w:i/>
        </w:rPr>
        <w:t>, какие изменения готовятся и как они повлияют на финансовые планы россиян</w:t>
      </w:r>
    </w:p>
    <w:p w14:paraId="07439496" w14:textId="6DB969F7" w:rsidR="006B1FC4" w:rsidRPr="003165C3" w:rsidRDefault="006B1FC4" w:rsidP="00676D5F">
      <w:pPr>
        <w:numPr>
          <w:ilvl w:val="0"/>
          <w:numId w:val="25"/>
        </w:numPr>
        <w:rPr>
          <w:i/>
        </w:rPr>
      </w:pPr>
      <w:r w:rsidRPr="003165C3">
        <w:rPr>
          <w:i/>
        </w:rPr>
        <w:t xml:space="preserve">Жители Ставропольского края в 2025 году заключили более 125 тыс. договоров по Программе долгосрочных сбережений (ПДС), что в 2,5 раза превысило показатель 2024 года. Общий объем взносов ставропольцев за два года действия программы приблизился к 8 млрд руб., из них 6,5 млрд руб. поступили именно в 2025-м. Ставрополье уверенно лидирует в Северо-Кавказском федеральном округе по числу договоров и объему взносов, более 4% жителей края уже участвуют в проекте, </w:t>
      </w:r>
      <w:hyperlink w:anchor="ф7" w:history="1">
        <w:r w:rsidRPr="003165C3">
          <w:rPr>
            <w:rStyle w:val="a3"/>
            <w:i/>
          </w:rPr>
          <w:t xml:space="preserve">информирует </w:t>
        </w:r>
        <w:r w:rsidR="0013108C">
          <w:rPr>
            <w:rStyle w:val="a3"/>
            <w:i/>
          </w:rPr>
          <w:t>«</w:t>
        </w:r>
        <w:r w:rsidRPr="003165C3">
          <w:rPr>
            <w:rStyle w:val="a3"/>
            <w:i/>
          </w:rPr>
          <w:t>Коммерсантъ Кавказ</w:t>
        </w:r>
        <w:r w:rsidR="0013108C">
          <w:rPr>
            <w:rStyle w:val="a3"/>
            <w:i/>
          </w:rPr>
          <w:t>»</w:t>
        </w:r>
      </w:hyperlink>
    </w:p>
    <w:p w14:paraId="5850C05B" w14:textId="30615AA7" w:rsidR="006B1FC4" w:rsidRPr="003165C3" w:rsidRDefault="006B1FC4" w:rsidP="00676D5F">
      <w:pPr>
        <w:numPr>
          <w:ilvl w:val="0"/>
          <w:numId w:val="25"/>
        </w:numPr>
        <w:rPr>
          <w:i/>
        </w:rPr>
      </w:pPr>
      <w:r w:rsidRPr="003165C3">
        <w:rPr>
          <w:i/>
        </w:rPr>
        <w:t xml:space="preserve">В России в настоящее время на федеральном уровне не предусмотрены специальные льготы именно для долгожителей — граждан, перешагнувших 90‑летний или даже 100‑летний рубеж. Вместе с тем регионы проявляют инициативу, вводя собственные выплаты. Об этом </w:t>
      </w:r>
      <w:hyperlink w:anchor="ф8" w:history="1">
        <w:r w:rsidRPr="003165C3">
          <w:rPr>
            <w:rStyle w:val="a3"/>
            <w:i/>
          </w:rPr>
          <w:t>рассказал в беседе с RT</w:t>
        </w:r>
      </w:hyperlink>
      <w:r w:rsidRPr="003165C3">
        <w:rPr>
          <w:i/>
        </w:rPr>
        <w:t xml:space="preserve"> сенатор Игорь Мурог</w:t>
      </w:r>
    </w:p>
    <w:p w14:paraId="161FE9FE" w14:textId="77777777" w:rsidR="00940029" w:rsidRPr="003165C3" w:rsidRDefault="009D79CC" w:rsidP="00940029">
      <w:pPr>
        <w:pStyle w:val="10"/>
        <w:jc w:val="center"/>
      </w:pPr>
      <w:bookmarkStart w:id="6" w:name="_Toc173015209"/>
      <w:bookmarkStart w:id="7" w:name="_Toc222466267"/>
      <w:r w:rsidRPr="003165C3">
        <w:t>Ци</w:t>
      </w:r>
      <w:r w:rsidR="00940029" w:rsidRPr="003165C3">
        <w:t>таты дня</w:t>
      </w:r>
      <w:bookmarkEnd w:id="6"/>
      <w:bookmarkEnd w:id="7"/>
    </w:p>
    <w:p w14:paraId="0C3BF981" w14:textId="5E6835CA" w:rsidR="003165C3" w:rsidRPr="003165C3" w:rsidRDefault="003165C3" w:rsidP="003B3BAA">
      <w:pPr>
        <w:numPr>
          <w:ilvl w:val="0"/>
          <w:numId w:val="27"/>
        </w:numPr>
        <w:rPr>
          <w:i/>
        </w:rPr>
      </w:pPr>
      <w:r w:rsidRPr="003165C3">
        <w:rPr>
          <w:i/>
        </w:rPr>
        <w:t xml:space="preserve">Антон Силуанов, министр финансов РФ: </w:t>
      </w:r>
      <w:r w:rsidR="0013108C">
        <w:rPr>
          <w:i/>
        </w:rPr>
        <w:t>«</w:t>
      </w:r>
      <w:r w:rsidRPr="003165C3">
        <w:rPr>
          <w:i/>
        </w:rPr>
        <w:t>По итогам 2025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 Это хороший результат. ПДС становится ключевым инвестиционным продуктом</w:t>
      </w:r>
      <w:r w:rsidR="0013108C">
        <w:rPr>
          <w:i/>
        </w:rPr>
        <w:t>»</w:t>
      </w:r>
    </w:p>
    <w:p w14:paraId="616085AB" w14:textId="0B1B7426" w:rsidR="00676D5F" w:rsidRPr="003165C3" w:rsidRDefault="00EF61FD" w:rsidP="003B3BAA">
      <w:pPr>
        <w:numPr>
          <w:ilvl w:val="0"/>
          <w:numId w:val="27"/>
        </w:numPr>
        <w:rPr>
          <w:i/>
        </w:rPr>
      </w:pPr>
      <w:r w:rsidRPr="003165C3">
        <w:rPr>
          <w:i/>
        </w:rPr>
        <w:t xml:space="preserve">Гульназ Кадырова, генеральный директор НПФ </w:t>
      </w:r>
      <w:r w:rsidR="0013108C">
        <w:rPr>
          <w:i/>
        </w:rPr>
        <w:t>«</w:t>
      </w:r>
      <w:r w:rsidRPr="003165C3">
        <w:rPr>
          <w:i/>
        </w:rPr>
        <w:t>Ростех</w:t>
      </w:r>
      <w:r w:rsidR="0013108C">
        <w:rPr>
          <w:i/>
        </w:rPr>
        <w:t>»</w:t>
      </w:r>
      <w:r w:rsidRPr="003165C3">
        <w:rPr>
          <w:i/>
        </w:rPr>
        <w:t xml:space="preserve">: </w:t>
      </w:r>
      <w:r w:rsidR="0013108C">
        <w:rPr>
          <w:i/>
        </w:rPr>
        <w:t>«</w:t>
      </w:r>
      <w:r w:rsidRPr="003165C3">
        <w:rPr>
          <w:i/>
        </w:rPr>
        <w:t>Для нас 2025 год стал периодом уверенного роста. Мы смогли обеспечить достойную доходность по всем направлениям и оправдать доверие наших основных клиентов — работников промышленных предприятий Госкорпорации Ростех. Это результат продуманной инвестиционной политики и внимательного отношения к рискам. Мы продолжим делать всё возможное, чтобы пенсионные средства росли и работали на будущее наших клиентов</w:t>
      </w:r>
      <w:r w:rsidR="0013108C">
        <w:rPr>
          <w:i/>
        </w:rPr>
        <w:t>»</w:t>
      </w:r>
    </w:p>
    <w:p w14:paraId="6E27B204" w14:textId="47159AA7" w:rsidR="00EF61FD" w:rsidRPr="003165C3" w:rsidRDefault="00EF61FD" w:rsidP="003B3BAA">
      <w:pPr>
        <w:numPr>
          <w:ilvl w:val="0"/>
          <w:numId w:val="27"/>
        </w:numPr>
        <w:rPr>
          <w:i/>
        </w:rPr>
      </w:pPr>
      <w:r w:rsidRPr="003165C3">
        <w:rPr>
          <w:i/>
        </w:rPr>
        <w:t xml:space="preserve">Андрей Осипов, генеральный директор НПФ ВТБ: </w:t>
      </w:r>
      <w:r w:rsidR="0013108C">
        <w:rPr>
          <w:i/>
        </w:rPr>
        <w:t>«</w:t>
      </w:r>
      <w:r w:rsidRPr="003165C3">
        <w:rPr>
          <w:i/>
        </w:rPr>
        <w:t>В течение всего прошлого года НПФ ВТБ демонстрировал лучшие показатели доходности по всем своим продуктам. Самым мощным стал, безусловно, результат по ПДС – почти 21% годовых чистой доходности получили на свои счета наши клиенты. В отличие от депозитов, этот доход не облагается НДФЛ, поэтому долгосрочные сбережения можно считать лучшим инвестиционным инструментом для физлиц в 2025 году</w:t>
      </w:r>
      <w:r w:rsidR="0013108C">
        <w:rPr>
          <w:i/>
        </w:rPr>
        <w:t>»</w:t>
      </w:r>
    </w:p>
    <w:p w14:paraId="5E36359E" w14:textId="77777777" w:rsidR="00A0290C" w:rsidRPr="003165C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165C3">
        <w:rPr>
          <w:u w:val="single"/>
        </w:rPr>
        <w:lastRenderedPageBreak/>
        <w:t>ОГЛАВЛЕНИЕ</w:t>
      </w:r>
    </w:p>
    <w:p w14:paraId="464C4D2F" w14:textId="6E2E9AFB" w:rsidR="001641E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165C3">
        <w:rPr>
          <w:caps/>
        </w:rPr>
        <w:fldChar w:fldCharType="begin"/>
      </w:r>
      <w:r w:rsidR="00310633" w:rsidRPr="003165C3">
        <w:rPr>
          <w:caps/>
        </w:rPr>
        <w:instrText xml:space="preserve"> TOC \o "1-5" \h \z \u </w:instrText>
      </w:r>
      <w:r w:rsidRPr="003165C3">
        <w:rPr>
          <w:caps/>
        </w:rPr>
        <w:fldChar w:fldCharType="separate"/>
      </w:r>
      <w:hyperlink w:anchor="_Toc222466266" w:history="1">
        <w:r w:rsidR="001641E7" w:rsidRPr="00F26A12">
          <w:rPr>
            <w:rStyle w:val="a3"/>
            <w:noProof/>
          </w:rPr>
          <w:t>Темы</w:t>
        </w:r>
        <w:r w:rsidR="001641E7" w:rsidRPr="00F26A12">
          <w:rPr>
            <w:rStyle w:val="a3"/>
            <w:rFonts w:ascii="Arial Rounded MT Bold" w:hAnsi="Arial Rounded MT Bold"/>
            <w:noProof/>
          </w:rPr>
          <w:t xml:space="preserve"> </w:t>
        </w:r>
        <w:r w:rsidR="001641E7" w:rsidRPr="00F26A12">
          <w:rPr>
            <w:rStyle w:val="a3"/>
            <w:noProof/>
          </w:rPr>
          <w:t>дня</w:t>
        </w:r>
        <w:r w:rsidR="001641E7">
          <w:rPr>
            <w:noProof/>
            <w:webHidden/>
          </w:rPr>
          <w:tab/>
        </w:r>
        <w:r w:rsidR="001641E7">
          <w:rPr>
            <w:noProof/>
            <w:webHidden/>
          </w:rPr>
          <w:fldChar w:fldCharType="begin"/>
        </w:r>
        <w:r w:rsidR="001641E7">
          <w:rPr>
            <w:noProof/>
            <w:webHidden/>
          </w:rPr>
          <w:instrText xml:space="preserve"> PAGEREF _Toc222466266 \h </w:instrText>
        </w:r>
        <w:r w:rsidR="001641E7">
          <w:rPr>
            <w:noProof/>
            <w:webHidden/>
          </w:rPr>
        </w:r>
        <w:r w:rsidR="001641E7">
          <w:rPr>
            <w:noProof/>
            <w:webHidden/>
          </w:rPr>
          <w:fldChar w:fldCharType="separate"/>
        </w:r>
        <w:r w:rsidR="001641E7">
          <w:rPr>
            <w:noProof/>
            <w:webHidden/>
          </w:rPr>
          <w:t>2</w:t>
        </w:r>
        <w:r w:rsidR="001641E7">
          <w:rPr>
            <w:noProof/>
            <w:webHidden/>
          </w:rPr>
          <w:fldChar w:fldCharType="end"/>
        </w:r>
      </w:hyperlink>
    </w:p>
    <w:p w14:paraId="7839E255" w14:textId="4C8663C8"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267" w:history="1">
        <w:r w:rsidRPr="00F26A12">
          <w:rPr>
            <w:rStyle w:val="a3"/>
            <w:noProof/>
          </w:rPr>
          <w:t>Цитаты дня</w:t>
        </w:r>
        <w:r>
          <w:rPr>
            <w:noProof/>
            <w:webHidden/>
          </w:rPr>
          <w:tab/>
        </w:r>
        <w:r>
          <w:rPr>
            <w:noProof/>
            <w:webHidden/>
          </w:rPr>
          <w:fldChar w:fldCharType="begin"/>
        </w:r>
        <w:r>
          <w:rPr>
            <w:noProof/>
            <w:webHidden/>
          </w:rPr>
          <w:instrText xml:space="preserve"> PAGEREF _Toc222466267 \h </w:instrText>
        </w:r>
        <w:r>
          <w:rPr>
            <w:noProof/>
            <w:webHidden/>
          </w:rPr>
        </w:r>
        <w:r>
          <w:rPr>
            <w:noProof/>
            <w:webHidden/>
          </w:rPr>
          <w:fldChar w:fldCharType="separate"/>
        </w:r>
        <w:r>
          <w:rPr>
            <w:noProof/>
            <w:webHidden/>
          </w:rPr>
          <w:t>3</w:t>
        </w:r>
        <w:r>
          <w:rPr>
            <w:noProof/>
            <w:webHidden/>
          </w:rPr>
          <w:fldChar w:fldCharType="end"/>
        </w:r>
      </w:hyperlink>
    </w:p>
    <w:p w14:paraId="5FACC40C" w14:textId="00C7E40B"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268" w:history="1">
        <w:r w:rsidRPr="00F26A12">
          <w:rPr>
            <w:rStyle w:val="a3"/>
            <w:noProof/>
          </w:rPr>
          <w:t>НОВОСТИ ПЕНСИОННОЙ ОТРАСЛИ</w:t>
        </w:r>
        <w:r>
          <w:rPr>
            <w:noProof/>
            <w:webHidden/>
          </w:rPr>
          <w:tab/>
        </w:r>
        <w:r>
          <w:rPr>
            <w:noProof/>
            <w:webHidden/>
          </w:rPr>
          <w:fldChar w:fldCharType="begin"/>
        </w:r>
        <w:r>
          <w:rPr>
            <w:noProof/>
            <w:webHidden/>
          </w:rPr>
          <w:instrText xml:space="preserve"> PAGEREF _Toc222466268 \h </w:instrText>
        </w:r>
        <w:r>
          <w:rPr>
            <w:noProof/>
            <w:webHidden/>
          </w:rPr>
        </w:r>
        <w:r>
          <w:rPr>
            <w:noProof/>
            <w:webHidden/>
          </w:rPr>
          <w:fldChar w:fldCharType="separate"/>
        </w:r>
        <w:r>
          <w:rPr>
            <w:noProof/>
            <w:webHidden/>
          </w:rPr>
          <w:t>13</w:t>
        </w:r>
        <w:r>
          <w:rPr>
            <w:noProof/>
            <w:webHidden/>
          </w:rPr>
          <w:fldChar w:fldCharType="end"/>
        </w:r>
      </w:hyperlink>
    </w:p>
    <w:p w14:paraId="01E9F33B" w14:textId="5B643D0E"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269" w:history="1">
        <w:r w:rsidRPr="00F26A12">
          <w:rPr>
            <w:rStyle w:val="a3"/>
            <w:noProof/>
          </w:rPr>
          <w:t>Новости отрасли НПФ</w:t>
        </w:r>
        <w:r>
          <w:rPr>
            <w:noProof/>
            <w:webHidden/>
          </w:rPr>
          <w:tab/>
        </w:r>
        <w:r>
          <w:rPr>
            <w:noProof/>
            <w:webHidden/>
          </w:rPr>
          <w:fldChar w:fldCharType="begin"/>
        </w:r>
        <w:r>
          <w:rPr>
            <w:noProof/>
            <w:webHidden/>
          </w:rPr>
          <w:instrText xml:space="preserve"> PAGEREF _Toc222466269 \h </w:instrText>
        </w:r>
        <w:r>
          <w:rPr>
            <w:noProof/>
            <w:webHidden/>
          </w:rPr>
        </w:r>
        <w:r>
          <w:rPr>
            <w:noProof/>
            <w:webHidden/>
          </w:rPr>
          <w:fldChar w:fldCharType="separate"/>
        </w:r>
        <w:r>
          <w:rPr>
            <w:noProof/>
            <w:webHidden/>
          </w:rPr>
          <w:t>13</w:t>
        </w:r>
        <w:r>
          <w:rPr>
            <w:noProof/>
            <w:webHidden/>
          </w:rPr>
          <w:fldChar w:fldCharType="end"/>
        </w:r>
      </w:hyperlink>
    </w:p>
    <w:p w14:paraId="0724BD02" w14:textId="6CE1195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70" w:history="1">
        <w:r w:rsidRPr="00F26A12">
          <w:rPr>
            <w:rStyle w:val="a3"/>
            <w:noProof/>
          </w:rPr>
          <w:t>Известия, 20.02.2026, Россияне отказались доверять пенсию нейросетям</w:t>
        </w:r>
        <w:r>
          <w:rPr>
            <w:noProof/>
            <w:webHidden/>
          </w:rPr>
          <w:tab/>
        </w:r>
        <w:r>
          <w:rPr>
            <w:noProof/>
            <w:webHidden/>
          </w:rPr>
          <w:fldChar w:fldCharType="begin"/>
        </w:r>
        <w:r>
          <w:rPr>
            <w:noProof/>
            <w:webHidden/>
          </w:rPr>
          <w:instrText xml:space="preserve"> PAGEREF _Toc222466270 \h </w:instrText>
        </w:r>
        <w:r>
          <w:rPr>
            <w:noProof/>
            <w:webHidden/>
          </w:rPr>
        </w:r>
        <w:r>
          <w:rPr>
            <w:noProof/>
            <w:webHidden/>
          </w:rPr>
          <w:fldChar w:fldCharType="separate"/>
        </w:r>
        <w:r>
          <w:rPr>
            <w:noProof/>
            <w:webHidden/>
          </w:rPr>
          <w:t>13</w:t>
        </w:r>
        <w:r>
          <w:rPr>
            <w:noProof/>
            <w:webHidden/>
          </w:rPr>
          <w:fldChar w:fldCharType="end"/>
        </w:r>
      </w:hyperlink>
    </w:p>
    <w:p w14:paraId="2773AD67" w14:textId="05C09B2A" w:rsidR="001641E7" w:rsidRDefault="001641E7">
      <w:pPr>
        <w:pStyle w:val="31"/>
        <w:rPr>
          <w:rFonts w:asciiTheme="minorHAnsi" w:eastAsiaTheme="minorEastAsia" w:hAnsiTheme="minorHAnsi" w:cstheme="minorBidi"/>
          <w:kern w:val="2"/>
          <w14:ligatures w14:val="standardContextual"/>
        </w:rPr>
      </w:pPr>
      <w:hyperlink w:anchor="_Toc222466271" w:history="1">
        <w:r w:rsidRPr="00F26A12">
          <w:rPr>
            <w:rStyle w:val="a3"/>
          </w:rPr>
          <w:t xml:space="preserve">Россияне отказались доверять управление пенсионными накоплениями нейросетям: 45% опрошенных заявили, что не готовы идти на риски, сопряженные с использованием искусственного интеллекта (ИИ). Об этом свидетельствуют результаты исследования НПФ «Будущее» и платформы автоматизации маркетинга </w:t>
        </w:r>
        <w:r w:rsidRPr="00F26A12">
          <w:rPr>
            <w:rStyle w:val="a3"/>
            <w:lang w:val="en-US"/>
          </w:rPr>
          <w:t>Unisender</w:t>
        </w:r>
        <w:r w:rsidRPr="00F26A12">
          <w:rPr>
            <w:rStyle w:val="a3"/>
          </w:rPr>
          <w:t>, с которыми 20 февраля ознакомились «Известия».</w:t>
        </w:r>
        <w:r>
          <w:rPr>
            <w:webHidden/>
          </w:rPr>
          <w:tab/>
        </w:r>
        <w:r>
          <w:rPr>
            <w:webHidden/>
          </w:rPr>
          <w:fldChar w:fldCharType="begin"/>
        </w:r>
        <w:r>
          <w:rPr>
            <w:webHidden/>
          </w:rPr>
          <w:instrText xml:space="preserve"> PAGEREF _Toc222466271 \h </w:instrText>
        </w:r>
        <w:r>
          <w:rPr>
            <w:webHidden/>
          </w:rPr>
        </w:r>
        <w:r>
          <w:rPr>
            <w:webHidden/>
          </w:rPr>
          <w:fldChar w:fldCharType="separate"/>
        </w:r>
        <w:r>
          <w:rPr>
            <w:webHidden/>
          </w:rPr>
          <w:t>13</w:t>
        </w:r>
        <w:r>
          <w:rPr>
            <w:webHidden/>
          </w:rPr>
          <w:fldChar w:fldCharType="end"/>
        </w:r>
      </w:hyperlink>
    </w:p>
    <w:p w14:paraId="1BD01151" w14:textId="1ED0927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72" w:history="1">
        <w:r w:rsidRPr="00F26A12">
          <w:rPr>
            <w:rStyle w:val="a3"/>
            <w:noProof/>
          </w:rPr>
          <w:t>Ваш Пенсионный Брокер, 19.02.2026, НПФ ПСБ - лауреат премии «Финансовая элита России» в номинации «Динамика развития»</w:t>
        </w:r>
        <w:r>
          <w:rPr>
            <w:noProof/>
            <w:webHidden/>
          </w:rPr>
          <w:tab/>
        </w:r>
        <w:r>
          <w:rPr>
            <w:noProof/>
            <w:webHidden/>
          </w:rPr>
          <w:fldChar w:fldCharType="begin"/>
        </w:r>
        <w:r>
          <w:rPr>
            <w:noProof/>
            <w:webHidden/>
          </w:rPr>
          <w:instrText xml:space="preserve"> PAGEREF _Toc222466272 \h </w:instrText>
        </w:r>
        <w:r>
          <w:rPr>
            <w:noProof/>
            <w:webHidden/>
          </w:rPr>
        </w:r>
        <w:r>
          <w:rPr>
            <w:noProof/>
            <w:webHidden/>
          </w:rPr>
          <w:fldChar w:fldCharType="separate"/>
        </w:r>
        <w:r>
          <w:rPr>
            <w:noProof/>
            <w:webHidden/>
          </w:rPr>
          <w:t>14</w:t>
        </w:r>
        <w:r>
          <w:rPr>
            <w:noProof/>
            <w:webHidden/>
          </w:rPr>
          <w:fldChar w:fldCharType="end"/>
        </w:r>
      </w:hyperlink>
    </w:p>
    <w:p w14:paraId="183510E8" w14:textId="7D8D975E" w:rsidR="001641E7" w:rsidRDefault="001641E7">
      <w:pPr>
        <w:pStyle w:val="31"/>
        <w:rPr>
          <w:rFonts w:asciiTheme="minorHAnsi" w:eastAsiaTheme="minorEastAsia" w:hAnsiTheme="minorHAnsi" w:cstheme="minorBidi"/>
          <w:kern w:val="2"/>
          <w14:ligatures w14:val="standardContextual"/>
        </w:rPr>
      </w:pPr>
      <w:hyperlink w:anchor="_Toc222466273" w:history="1">
        <w:r w:rsidRPr="00F26A12">
          <w:rPr>
            <w:rStyle w:val="a3"/>
          </w:rPr>
          <w:t>Негосударственный пенсионный фонд ПСБ победил в номинации «Динамика развития» главной российской объединенной итоговой премии в области финансов «Финансовая элита России» в подгруппе «Негосударственные Пенсионные фонды». Эта награда, присуждаемая с 2005 года, является одной из самых авторитетных на российском финансовом рынке и подтверждает высокие стандарты работы НПФ ПСБ.</w:t>
        </w:r>
        <w:r>
          <w:rPr>
            <w:webHidden/>
          </w:rPr>
          <w:tab/>
        </w:r>
        <w:r>
          <w:rPr>
            <w:webHidden/>
          </w:rPr>
          <w:fldChar w:fldCharType="begin"/>
        </w:r>
        <w:r>
          <w:rPr>
            <w:webHidden/>
          </w:rPr>
          <w:instrText xml:space="preserve"> PAGEREF _Toc222466273 \h </w:instrText>
        </w:r>
        <w:r>
          <w:rPr>
            <w:webHidden/>
          </w:rPr>
        </w:r>
        <w:r>
          <w:rPr>
            <w:webHidden/>
          </w:rPr>
          <w:fldChar w:fldCharType="separate"/>
        </w:r>
        <w:r>
          <w:rPr>
            <w:webHidden/>
          </w:rPr>
          <w:t>14</w:t>
        </w:r>
        <w:r>
          <w:rPr>
            <w:webHidden/>
          </w:rPr>
          <w:fldChar w:fldCharType="end"/>
        </w:r>
      </w:hyperlink>
    </w:p>
    <w:p w14:paraId="46D64027" w14:textId="3B8621ED"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74" w:history="1">
        <w:r w:rsidRPr="00F26A12">
          <w:rPr>
            <w:rStyle w:val="a3"/>
            <w:noProof/>
          </w:rPr>
          <w:t>Вести КАМАЗа, 19.02.2026, НПФ «Ростех» приумножил пенсионные счета клиентов на 20,3% по итогам года</w:t>
        </w:r>
        <w:r>
          <w:rPr>
            <w:noProof/>
            <w:webHidden/>
          </w:rPr>
          <w:tab/>
        </w:r>
        <w:r>
          <w:rPr>
            <w:noProof/>
            <w:webHidden/>
          </w:rPr>
          <w:fldChar w:fldCharType="begin"/>
        </w:r>
        <w:r>
          <w:rPr>
            <w:noProof/>
            <w:webHidden/>
          </w:rPr>
          <w:instrText xml:space="preserve"> PAGEREF _Toc222466274 \h </w:instrText>
        </w:r>
        <w:r>
          <w:rPr>
            <w:noProof/>
            <w:webHidden/>
          </w:rPr>
        </w:r>
        <w:r>
          <w:rPr>
            <w:noProof/>
            <w:webHidden/>
          </w:rPr>
          <w:fldChar w:fldCharType="separate"/>
        </w:r>
        <w:r>
          <w:rPr>
            <w:noProof/>
            <w:webHidden/>
          </w:rPr>
          <w:t>14</w:t>
        </w:r>
        <w:r>
          <w:rPr>
            <w:noProof/>
            <w:webHidden/>
          </w:rPr>
          <w:fldChar w:fldCharType="end"/>
        </w:r>
      </w:hyperlink>
    </w:p>
    <w:p w14:paraId="2467EC47" w14:textId="0CB609EC" w:rsidR="001641E7" w:rsidRDefault="001641E7">
      <w:pPr>
        <w:pStyle w:val="31"/>
        <w:rPr>
          <w:rFonts w:asciiTheme="minorHAnsi" w:eastAsiaTheme="minorEastAsia" w:hAnsiTheme="minorHAnsi" w:cstheme="minorBidi"/>
          <w:kern w:val="2"/>
          <w14:ligatures w14:val="standardContextual"/>
        </w:rPr>
      </w:pPr>
      <w:hyperlink w:anchor="_Toc222466275" w:history="1">
        <w:r w:rsidRPr="00F26A12">
          <w:rPr>
            <w:rStyle w:val="a3"/>
          </w:rPr>
          <w:t>Негосударственный пенсионный фонд «Ростех», в который входит корпоративная пенсионная программа «КАМАЗа», подвел итоги 2025 года. По данным фонда, доходность к распределению по счетам клиентов по программам негосударственного пенсионного обеспечения и программе долгосрочных сбережений составила 20,3%.</w:t>
        </w:r>
        <w:r>
          <w:rPr>
            <w:webHidden/>
          </w:rPr>
          <w:tab/>
        </w:r>
        <w:r>
          <w:rPr>
            <w:webHidden/>
          </w:rPr>
          <w:fldChar w:fldCharType="begin"/>
        </w:r>
        <w:r>
          <w:rPr>
            <w:webHidden/>
          </w:rPr>
          <w:instrText xml:space="preserve"> PAGEREF _Toc222466275 \h </w:instrText>
        </w:r>
        <w:r>
          <w:rPr>
            <w:webHidden/>
          </w:rPr>
        </w:r>
        <w:r>
          <w:rPr>
            <w:webHidden/>
          </w:rPr>
          <w:fldChar w:fldCharType="separate"/>
        </w:r>
        <w:r>
          <w:rPr>
            <w:webHidden/>
          </w:rPr>
          <w:t>14</w:t>
        </w:r>
        <w:r>
          <w:rPr>
            <w:webHidden/>
          </w:rPr>
          <w:fldChar w:fldCharType="end"/>
        </w:r>
      </w:hyperlink>
    </w:p>
    <w:p w14:paraId="41E02254" w14:textId="34278CDA"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76" w:history="1">
        <w:r w:rsidRPr="00F26A12">
          <w:rPr>
            <w:rStyle w:val="a3"/>
            <w:noProof/>
          </w:rPr>
          <w:t>Накануне.ру, 19.02.2026, Клиенты НПФ ВТБ получили на счета долгосрочных сбережений 20,95% за 2025 год</w:t>
        </w:r>
        <w:r>
          <w:rPr>
            <w:noProof/>
            <w:webHidden/>
          </w:rPr>
          <w:tab/>
        </w:r>
        <w:r>
          <w:rPr>
            <w:noProof/>
            <w:webHidden/>
          </w:rPr>
          <w:fldChar w:fldCharType="begin"/>
        </w:r>
        <w:r>
          <w:rPr>
            <w:noProof/>
            <w:webHidden/>
          </w:rPr>
          <w:instrText xml:space="preserve"> PAGEREF _Toc222466276 \h </w:instrText>
        </w:r>
        <w:r>
          <w:rPr>
            <w:noProof/>
            <w:webHidden/>
          </w:rPr>
        </w:r>
        <w:r>
          <w:rPr>
            <w:noProof/>
            <w:webHidden/>
          </w:rPr>
          <w:fldChar w:fldCharType="separate"/>
        </w:r>
        <w:r>
          <w:rPr>
            <w:noProof/>
            <w:webHidden/>
          </w:rPr>
          <w:t>15</w:t>
        </w:r>
        <w:r>
          <w:rPr>
            <w:noProof/>
            <w:webHidden/>
          </w:rPr>
          <w:fldChar w:fldCharType="end"/>
        </w:r>
      </w:hyperlink>
    </w:p>
    <w:p w14:paraId="4E91D5BE" w14:textId="537CA1EF" w:rsidR="001641E7" w:rsidRDefault="001641E7">
      <w:pPr>
        <w:pStyle w:val="31"/>
        <w:rPr>
          <w:rFonts w:asciiTheme="minorHAnsi" w:eastAsiaTheme="minorEastAsia" w:hAnsiTheme="minorHAnsi" w:cstheme="minorBidi"/>
          <w:kern w:val="2"/>
          <w14:ligatures w14:val="standardContextual"/>
        </w:rPr>
      </w:pPr>
      <w:hyperlink w:anchor="_Toc222466277" w:history="1">
        <w:r w:rsidRPr="00F26A12">
          <w:rPr>
            <w:rStyle w:val="a3"/>
          </w:rPr>
          <w:t>На счета участников программы долгосрочных сбережений (ПДС) НПФ ВТБ начислил доход по ставке 20,95% годовых. Более 1,2 млн клиентов фонда по ПДС получили свыше 12,5 млрд рублей инвестиционного дохода, что в 12 раз больше, чем в 2024 году. Доходность ВТБ Пенсионный фонд стала самой высокой из ТОП-3 крупнейших НПФ по объему активов.</w:t>
        </w:r>
        <w:r>
          <w:rPr>
            <w:webHidden/>
          </w:rPr>
          <w:tab/>
        </w:r>
        <w:r>
          <w:rPr>
            <w:webHidden/>
          </w:rPr>
          <w:fldChar w:fldCharType="begin"/>
        </w:r>
        <w:r>
          <w:rPr>
            <w:webHidden/>
          </w:rPr>
          <w:instrText xml:space="preserve"> PAGEREF _Toc222466277 \h </w:instrText>
        </w:r>
        <w:r>
          <w:rPr>
            <w:webHidden/>
          </w:rPr>
        </w:r>
        <w:r>
          <w:rPr>
            <w:webHidden/>
          </w:rPr>
          <w:fldChar w:fldCharType="separate"/>
        </w:r>
        <w:r>
          <w:rPr>
            <w:webHidden/>
          </w:rPr>
          <w:t>15</w:t>
        </w:r>
        <w:r>
          <w:rPr>
            <w:webHidden/>
          </w:rPr>
          <w:fldChar w:fldCharType="end"/>
        </w:r>
      </w:hyperlink>
    </w:p>
    <w:p w14:paraId="4BC1C313" w14:textId="67200FE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78" w:history="1">
        <w:r w:rsidRPr="00F26A12">
          <w:rPr>
            <w:rStyle w:val="a3"/>
            <w:noProof/>
          </w:rPr>
          <w:t>Ваш Пенсионный Брокер, 19.02.2026, Ханты-Мансийский НПФ выступил партнером «Лыжни России» В Югре</w:t>
        </w:r>
        <w:r>
          <w:rPr>
            <w:noProof/>
            <w:webHidden/>
          </w:rPr>
          <w:tab/>
        </w:r>
        <w:r>
          <w:rPr>
            <w:noProof/>
            <w:webHidden/>
          </w:rPr>
          <w:fldChar w:fldCharType="begin"/>
        </w:r>
        <w:r>
          <w:rPr>
            <w:noProof/>
            <w:webHidden/>
          </w:rPr>
          <w:instrText xml:space="preserve"> PAGEREF _Toc222466278 \h </w:instrText>
        </w:r>
        <w:r>
          <w:rPr>
            <w:noProof/>
            <w:webHidden/>
          </w:rPr>
        </w:r>
        <w:r>
          <w:rPr>
            <w:noProof/>
            <w:webHidden/>
          </w:rPr>
          <w:fldChar w:fldCharType="separate"/>
        </w:r>
        <w:r>
          <w:rPr>
            <w:noProof/>
            <w:webHidden/>
          </w:rPr>
          <w:t>16</w:t>
        </w:r>
        <w:r>
          <w:rPr>
            <w:noProof/>
            <w:webHidden/>
          </w:rPr>
          <w:fldChar w:fldCharType="end"/>
        </w:r>
      </w:hyperlink>
    </w:p>
    <w:p w14:paraId="63657CB4" w14:textId="49EF2E58" w:rsidR="001641E7" w:rsidRDefault="001641E7">
      <w:pPr>
        <w:pStyle w:val="31"/>
        <w:rPr>
          <w:rFonts w:asciiTheme="minorHAnsi" w:eastAsiaTheme="minorEastAsia" w:hAnsiTheme="minorHAnsi" w:cstheme="minorBidi"/>
          <w:kern w:val="2"/>
          <w14:ligatures w14:val="standardContextual"/>
        </w:rPr>
      </w:pPr>
      <w:hyperlink w:anchor="_Toc222466279" w:history="1">
        <w:r w:rsidRPr="00F26A12">
          <w:rPr>
            <w:rStyle w:val="a3"/>
          </w:rPr>
          <w:t>14 февраля 2026 года в Югре состоялась Всероссийская лыжная гонка «Лыжня России». Мероприятие собрало около 16 тысяч жителей округа. Самым взрослым участником гонки стал 85-летний лыжник.</w:t>
        </w:r>
        <w:r>
          <w:rPr>
            <w:webHidden/>
          </w:rPr>
          <w:tab/>
        </w:r>
        <w:r>
          <w:rPr>
            <w:webHidden/>
          </w:rPr>
          <w:fldChar w:fldCharType="begin"/>
        </w:r>
        <w:r>
          <w:rPr>
            <w:webHidden/>
          </w:rPr>
          <w:instrText xml:space="preserve"> PAGEREF _Toc222466279 \h </w:instrText>
        </w:r>
        <w:r>
          <w:rPr>
            <w:webHidden/>
          </w:rPr>
        </w:r>
        <w:r>
          <w:rPr>
            <w:webHidden/>
          </w:rPr>
          <w:fldChar w:fldCharType="separate"/>
        </w:r>
        <w:r>
          <w:rPr>
            <w:webHidden/>
          </w:rPr>
          <w:t>16</w:t>
        </w:r>
        <w:r>
          <w:rPr>
            <w:webHidden/>
          </w:rPr>
          <w:fldChar w:fldCharType="end"/>
        </w:r>
      </w:hyperlink>
    </w:p>
    <w:p w14:paraId="476DE633" w14:textId="4650678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80" w:history="1">
        <w:r w:rsidRPr="00F26A12">
          <w:rPr>
            <w:rStyle w:val="a3"/>
            <w:noProof/>
          </w:rPr>
          <w:t>Itrn, 20.02.2026, НПФ «Будущее» перешел на платформу контейнеризации «Штурвал» для гибкого развития своих ИТ-сервисов</w:t>
        </w:r>
        <w:r>
          <w:rPr>
            <w:noProof/>
            <w:webHidden/>
          </w:rPr>
          <w:tab/>
        </w:r>
        <w:r>
          <w:rPr>
            <w:noProof/>
            <w:webHidden/>
          </w:rPr>
          <w:fldChar w:fldCharType="begin"/>
        </w:r>
        <w:r>
          <w:rPr>
            <w:noProof/>
            <w:webHidden/>
          </w:rPr>
          <w:instrText xml:space="preserve"> PAGEREF _Toc222466280 \h </w:instrText>
        </w:r>
        <w:r>
          <w:rPr>
            <w:noProof/>
            <w:webHidden/>
          </w:rPr>
        </w:r>
        <w:r>
          <w:rPr>
            <w:noProof/>
            <w:webHidden/>
          </w:rPr>
          <w:fldChar w:fldCharType="separate"/>
        </w:r>
        <w:r>
          <w:rPr>
            <w:noProof/>
            <w:webHidden/>
          </w:rPr>
          <w:t>16</w:t>
        </w:r>
        <w:r>
          <w:rPr>
            <w:noProof/>
            <w:webHidden/>
          </w:rPr>
          <w:fldChar w:fldCharType="end"/>
        </w:r>
      </w:hyperlink>
    </w:p>
    <w:p w14:paraId="5E250014" w14:textId="2B112F70" w:rsidR="001641E7" w:rsidRDefault="001641E7">
      <w:pPr>
        <w:pStyle w:val="31"/>
        <w:rPr>
          <w:rFonts w:asciiTheme="minorHAnsi" w:eastAsiaTheme="minorEastAsia" w:hAnsiTheme="minorHAnsi" w:cstheme="minorBidi"/>
          <w:kern w:val="2"/>
          <w14:ligatures w14:val="standardContextual"/>
        </w:rPr>
      </w:pPr>
      <w:hyperlink w:anchor="_Toc222466281" w:history="1">
        <w:r w:rsidRPr="00F26A12">
          <w:rPr>
            <w:rStyle w:val="a3"/>
          </w:rPr>
          <w:t>ИТ-компания «Инфосистемы Джет» совместно с российским разработчиком ПО «Лабораторией Числитель» внедрили платформу контейнеризации «Штурвал» в НПФ «БУДУЩЕЕ».</w:t>
        </w:r>
        <w:r>
          <w:rPr>
            <w:webHidden/>
          </w:rPr>
          <w:tab/>
        </w:r>
        <w:r>
          <w:rPr>
            <w:webHidden/>
          </w:rPr>
          <w:fldChar w:fldCharType="begin"/>
        </w:r>
        <w:r>
          <w:rPr>
            <w:webHidden/>
          </w:rPr>
          <w:instrText xml:space="preserve"> PAGEREF _Toc222466281 \h </w:instrText>
        </w:r>
        <w:r>
          <w:rPr>
            <w:webHidden/>
          </w:rPr>
        </w:r>
        <w:r>
          <w:rPr>
            <w:webHidden/>
          </w:rPr>
          <w:fldChar w:fldCharType="separate"/>
        </w:r>
        <w:r>
          <w:rPr>
            <w:webHidden/>
          </w:rPr>
          <w:t>16</w:t>
        </w:r>
        <w:r>
          <w:rPr>
            <w:webHidden/>
          </w:rPr>
          <w:fldChar w:fldCharType="end"/>
        </w:r>
      </w:hyperlink>
    </w:p>
    <w:p w14:paraId="4C80D907" w14:textId="69D1A85B"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282" w:history="1">
        <w:r w:rsidRPr="00F26A1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_Toc222466282 \h </w:instrText>
        </w:r>
        <w:r>
          <w:rPr>
            <w:noProof/>
            <w:webHidden/>
          </w:rPr>
        </w:r>
        <w:r>
          <w:rPr>
            <w:noProof/>
            <w:webHidden/>
          </w:rPr>
          <w:fldChar w:fldCharType="separate"/>
        </w:r>
        <w:r>
          <w:rPr>
            <w:noProof/>
            <w:webHidden/>
          </w:rPr>
          <w:t>17</w:t>
        </w:r>
        <w:r>
          <w:rPr>
            <w:noProof/>
            <w:webHidden/>
          </w:rPr>
          <w:fldChar w:fldCharType="end"/>
        </w:r>
      </w:hyperlink>
    </w:p>
    <w:p w14:paraId="0612D29D" w14:textId="1987B578"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83" w:history="1">
        <w:r w:rsidRPr="00F26A12">
          <w:rPr>
            <w:rStyle w:val="a3"/>
            <w:noProof/>
          </w:rPr>
          <w:t>Первый канал, 19.02.2026, Программа долгосрочных сбережений: как это работает</w:t>
        </w:r>
        <w:r>
          <w:rPr>
            <w:noProof/>
            <w:webHidden/>
          </w:rPr>
          <w:tab/>
        </w:r>
        <w:r>
          <w:rPr>
            <w:noProof/>
            <w:webHidden/>
          </w:rPr>
          <w:fldChar w:fldCharType="begin"/>
        </w:r>
        <w:r>
          <w:rPr>
            <w:noProof/>
            <w:webHidden/>
          </w:rPr>
          <w:instrText xml:space="preserve"> PAGEREF _Toc222466283 \h </w:instrText>
        </w:r>
        <w:r>
          <w:rPr>
            <w:noProof/>
            <w:webHidden/>
          </w:rPr>
        </w:r>
        <w:r>
          <w:rPr>
            <w:noProof/>
            <w:webHidden/>
          </w:rPr>
          <w:fldChar w:fldCharType="separate"/>
        </w:r>
        <w:r>
          <w:rPr>
            <w:noProof/>
            <w:webHidden/>
          </w:rPr>
          <w:t>17</w:t>
        </w:r>
        <w:r>
          <w:rPr>
            <w:noProof/>
            <w:webHidden/>
          </w:rPr>
          <w:fldChar w:fldCharType="end"/>
        </w:r>
      </w:hyperlink>
    </w:p>
    <w:p w14:paraId="1B26882F" w14:textId="4D7C5042" w:rsidR="001641E7" w:rsidRDefault="001641E7">
      <w:pPr>
        <w:pStyle w:val="31"/>
        <w:rPr>
          <w:rFonts w:asciiTheme="minorHAnsi" w:eastAsiaTheme="minorEastAsia" w:hAnsiTheme="minorHAnsi" w:cstheme="minorBidi"/>
          <w:kern w:val="2"/>
          <w14:ligatures w14:val="standardContextual"/>
        </w:rPr>
      </w:pPr>
      <w:hyperlink w:anchor="_Toc222466284" w:history="1">
        <w:r w:rsidRPr="00F26A12">
          <w:rPr>
            <w:rStyle w:val="a3"/>
          </w:rPr>
          <w:t>ПДС, или программа долгосрочных сбережений – это как копилка. Вскрыть можно через 15 лет или после выхода на пенсию: женщинам в 55 лет, мужчинам - в 60. Софинансирование от государства - до 36 тысяч рублей в год!</w:t>
        </w:r>
        <w:r>
          <w:rPr>
            <w:webHidden/>
          </w:rPr>
          <w:tab/>
        </w:r>
        <w:r>
          <w:rPr>
            <w:webHidden/>
          </w:rPr>
          <w:fldChar w:fldCharType="begin"/>
        </w:r>
        <w:r>
          <w:rPr>
            <w:webHidden/>
          </w:rPr>
          <w:instrText xml:space="preserve"> PAGEREF _Toc222466284 \h </w:instrText>
        </w:r>
        <w:r>
          <w:rPr>
            <w:webHidden/>
          </w:rPr>
        </w:r>
        <w:r>
          <w:rPr>
            <w:webHidden/>
          </w:rPr>
          <w:fldChar w:fldCharType="separate"/>
        </w:r>
        <w:r>
          <w:rPr>
            <w:webHidden/>
          </w:rPr>
          <w:t>17</w:t>
        </w:r>
        <w:r>
          <w:rPr>
            <w:webHidden/>
          </w:rPr>
          <w:fldChar w:fldCharType="end"/>
        </w:r>
      </w:hyperlink>
    </w:p>
    <w:p w14:paraId="304340ED" w14:textId="20DF945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85" w:history="1">
        <w:r w:rsidRPr="00F26A12">
          <w:rPr>
            <w:rStyle w:val="a3"/>
            <w:noProof/>
          </w:rPr>
          <w:t>Парламентская газета, 19.02.2026, Депутат Панеш рассказал, как изменится программа долгосрочных сбережений пенсионеров</w:t>
        </w:r>
        <w:r>
          <w:rPr>
            <w:noProof/>
            <w:webHidden/>
          </w:rPr>
          <w:tab/>
        </w:r>
        <w:r>
          <w:rPr>
            <w:noProof/>
            <w:webHidden/>
          </w:rPr>
          <w:fldChar w:fldCharType="begin"/>
        </w:r>
        <w:r>
          <w:rPr>
            <w:noProof/>
            <w:webHidden/>
          </w:rPr>
          <w:instrText xml:space="preserve"> PAGEREF _Toc222466285 \h </w:instrText>
        </w:r>
        <w:r>
          <w:rPr>
            <w:noProof/>
            <w:webHidden/>
          </w:rPr>
        </w:r>
        <w:r>
          <w:rPr>
            <w:noProof/>
            <w:webHidden/>
          </w:rPr>
          <w:fldChar w:fldCharType="separate"/>
        </w:r>
        <w:r>
          <w:rPr>
            <w:noProof/>
            <w:webHidden/>
          </w:rPr>
          <w:t>17</w:t>
        </w:r>
        <w:r>
          <w:rPr>
            <w:noProof/>
            <w:webHidden/>
          </w:rPr>
          <w:fldChar w:fldCharType="end"/>
        </w:r>
      </w:hyperlink>
    </w:p>
    <w:p w14:paraId="1F1E9360" w14:textId="7AEE95A8" w:rsidR="001641E7" w:rsidRDefault="001641E7">
      <w:pPr>
        <w:pStyle w:val="31"/>
        <w:rPr>
          <w:rFonts w:asciiTheme="minorHAnsi" w:eastAsiaTheme="minorEastAsia" w:hAnsiTheme="minorHAnsi" w:cstheme="minorBidi"/>
          <w:kern w:val="2"/>
          <w14:ligatures w14:val="standardContextual"/>
        </w:rPr>
      </w:pPr>
      <w:hyperlink w:anchor="_Toc222466286" w:history="1">
        <w:r w:rsidRPr="00F26A12">
          <w:rPr>
            <w:rStyle w:val="a3"/>
          </w:rPr>
          <w:t>Действующая в России с 2024 года программа долгосрочных сбережений может измениться: срок, по истечении которого можно будет снять деньги государственного софинансирования без потерь, хотят увеличить с одного года до пяти лет. Об этом рассказал зампред Комитета Госдумы по бюджету и налогам Каплан Панеш.</w:t>
        </w:r>
        <w:r>
          <w:rPr>
            <w:webHidden/>
          </w:rPr>
          <w:tab/>
        </w:r>
        <w:r>
          <w:rPr>
            <w:webHidden/>
          </w:rPr>
          <w:fldChar w:fldCharType="begin"/>
        </w:r>
        <w:r>
          <w:rPr>
            <w:webHidden/>
          </w:rPr>
          <w:instrText xml:space="preserve"> PAGEREF _Toc222466286 \h </w:instrText>
        </w:r>
        <w:r>
          <w:rPr>
            <w:webHidden/>
          </w:rPr>
        </w:r>
        <w:r>
          <w:rPr>
            <w:webHidden/>
          </w:rPr>
          <w:fldChar w:fldCharType="separate"/>
        </w:r>
        <w:r>
          <w:rPr>
            <w:webHidden/>
          </w:rPr>
          <w:t>17</w:t>
        </w:r>
        <w:r>
          <w:rPr>
            <w:webHidden/>
          </w:rPr>
          <w:fldChar w:fldCharType="end"/>
        </w:r>
      </w:hyperlink>
    </w:p>
    <w:p w14:paraId="73088417" w14:textId="7591B594"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87" w:history="1">
        <w:r w:rsidRPr="00F26A12">
          <w:rPr>
            <w:rStyle w:val="a3"/>
            <w:noProof/>
          </w:rPr>
          <w:t>Финмаркет, 19.02.2026, Комитет Госдумы направил в правительство законопроект о пятилетнем моратории на выплату господдержки по ДДС</w:t>
        </w:r>
        <w:r>
          <w:rPr>
            <w:noProof/>
            <w:webHidden/>
          </w:rPr>
          <w:tab/>
        </w:r>
        <w:r>
          <w:rPr>
            <w:noProof/>
            <w:webHidden/>
          </w:rPr>
          <w:fldChar w:fldCharType="begin"/>
        </w:r>
        <w:r>
          <w:rPr>
            <w:noProof/>
            <w:webHidden/>
          </w:rPr>
          <w:instrText xml:space="preserve"> PAGEREF _Toc222466287 \h </w:instrText>
        </w:r>
        <w:r>
          <w:rPr>
            <w:noProof/>
            <w:webHidden/>
          </w:rPr>
        </w:r>
        <w:r>
          <w:rPr>
            <w:noProof/>
            <w:webHidden/>
          </w:rPr>
          <w:fldChar w:fldCharType="separate"/>
        </w:r>
        <w:r>
          <w:rPr>
            <w:noProof/>
            <w:webHidden/>
          </w:rPr>
          <w:t>18</w:t>
        </w:r>
        <w:r>
          <w:rPr>
            <w:noProof/>
            <w:webHidden/>
          </w:rPr>
          <w:fldChar w:fldCharType="end"/>
        </w:r>
      </w:hyperlink>
    </w:p>
    <w:p w14:paraId="28C06BBB" w14:textId="19C133AC" w:rsidR="001641E7" w:rsidRDefault="001641E7">
      <w:pPr>
        <w:pStyle w:val="31"/>
        <w:rPr>
          <w:rFonts w:asciiTheme="minorHAnsi" w:eastAsiaTheme="minorEastAsia" w:hAnsiTheme="minorHAnsi" w:cstheme="minorBidi"/>
          <w:kern w:val="2"/>
          <w14:ligatures w14:val="standardContextual"/>
        </w:rPr>
      </w:pPr>
      <w:hyperlink w:anchor="_Toc222466288" w:history="1">
        <w:r w:rsidRPr="00F26A12">
          <w:rPr>
            <w:rStyle w:val="a3"/>
          </w:rPr>
          <w:t>Комитет Госдумы по финансовому рынку направил на согласование в правительство законопроект, который вводит механизм пятилетнего отложенного включения государственных стимулирующих взносов в итоговые выплаты НПФ по программе долгосрочных сбережений, рассказал «Интерфаксу» источник, знакомый с документом.</w:t>
        </w:r>
        <w:r>
          <w:rPr>
            <w:webHidden/>
          </w:rPr>
          <w:tab/>
        </w:r>
        <w:r>
          <w:rPr>
            <w:webHidden/>
          </w:rPr>
          <w:fldChar w:fldCharType="begin"/>
        </w:r>
        <w:r>
          <w:rPr>
            <w:webHidden/>
          </w:rPr>
          <w:instrText xml:space="preserve"> PAGEREF _Toc222466288 \h </w:instrText>
        </w:r>
        <w:r>
          <w:rPr>
            <w:webHidden/>
          </w:rPr>
        </w:r>
        <w:r>
          <w:rPr>
            <w:webHidden/>
          </w:rPr>
          <w:fldChar w:fldCharType="separate"/>
        </w:r>
        <w:r>
          <w:rPr>
            <w:webHidden/>
          </w:rPr>
          <w:t>18</w:t>
        </w:r>
        <w:r>
          <w:rPr>
            <w:webHidden/>
          </w:rPr>
          <w:fldChar w:fldCharType="end"/>
        </w:r>
      </w:hyperlink>
    </w:p>
    <w:p w14:paraId="78F1A4B2" w14:textId="18B8952D"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89" w:history="1">
        <w:r w:rsidRPr="00F26A12">
          <w:rPr>
            <w:rStyle w:val="a3"/>
            <w:noProof/>
          </w:rPr>
          <w:t>РБК, 19.02.2026, В Госдуме разъяснили изменения в программе долгосрочных сбережений</w:t>
        </w:r>
        <w:r>
          <w:rPr>
            <w:noProof/>
            <w:webHidden/>
          </w:rPr>
          <w:tab/>
        </w:r>
        <w:r>
          <w:rPr>
            <w:noProof/>
            <w:webHidden/>
          </w:rPr>
          <w:fldChar w:fldCharType="begin"/>
        </w:r>
        <w:r>
          <w:rPr>
            <w:noProof/>
            <w:webHidden/>
          </w:rPr>
          <w:instrText xml:space="preserve"> PAGEREF _Toc222466289 \h </w:instrText>
        </w:r>
        <w:r>
          <w:rPr>
            <w:noProof/>
            <w:webHidden/>
          </w:rPr>
        </w:r>
        <w:r>
          <w:rPr>
            <w:noProof/>
            <w:webHidden/>
          </w:rPr>
          <w:fldChar w:fldCharType="separate"/>
        </w:r>
        <w:r>
          <w:rPr>
            <w:noProof/>
            <w:webHidden/>
          </w:rPr>
          <w:t>20</w:t>
        </w:r>
        <w:r>
          <w:rPr>
            <w:noProof/>
            <w:webHidden/>
          </w:rPr>
          <w:fldChar w:fldCharType="end"/>
        </w:r>
      </w:hyperlink>
    </w:p>
    <w:p w14:paraId="6948309B" w14:textId="30D618F6" w:rsidR="001641E7" w:rsidRDefault="001641E7">
      <w:pPr>
        <w:pStyle w:val="31"/>
        <w:rPr>
          <w:rFonts w:asciiTheme="minorHAnsi" w:eastAsiaTheme="minorEastAsia" w:hAnsiTheme="minorHAnsi" w:cstheme="minorBidi"/>
          <w:kern w:val="2"/>
          <w14:ligatures w14:val="standardContextual"/>
        </w:rPr>
      </w:pPr>
      <w:hyperlink w:anchor="_Toc222466290" w:history="1">
        <w:r w:rsidRPr="00F26A12">
          <w:rPr>
            <w:rStyle w:val="a3"/>
          </w:rPr>
          <w:t>Срок, после которого участники программы долгосрочных сбережений смогут снять деньги государственного софинансирования без потерь, планируют увеличить с одного года до пяти лет. Об этом заявил ТАСС зампред комитета Госдумы по бюджету и налогам Каплан Панеш (ЛДПР).</w:t>
        </w:r>
        <w:r>
          <w:rPr>
            <w:webHidden/>
          </w:rPr>
          <w:tab/>
        </w:r>
        <w:r>
          <w:rPr>
            <w:webHidden/>
          </w:rPr>
          <w:fldChar w:fldCharType="begin"/>
        </w:r>
        <w:r>
          <w:rPr>
            <w:webHidden/>
          </w:rPr>
          <w:instrText xml:space="preserve"> PAGEREF _Toc222466290 \h </w:instrText>
        </w:r>
        <w:r>
          <w:rPr>
            <w:webHidden/>
          </w:rPr>
        </w:r>
        <w:r>
          <w:rPr>
            <w:webHidden/>
          </w:rPr>
          <w:fldChar w:fldCharType="separate"/>
        </w:r>
        <w:r>
          <w:rPr>
            <w:webHidden/>
          </w:rPr>
          <w:t>20</w:t>
        </w:r>
        <w:r>
          <w:rPr>
            <w:webHidden/>
          </w:rPr>
          <w:fldChar w:fldCharType="end"/>
        </w:r>
      </w:hyperlink>
    </w:p>
    <w:p w14:paraId="117D9289" w14:textId="28F1C609"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91" w:history="1">
        <w:r w:rsidRPr="00F26A12">
          <w:rPr>
            <w:rStyle w:val="a3"/>
            <w:noProof/>
          </w:rPr>
          <w:t>Рамблер, 19.02.2026, Изменение срока вывода средств для участников ПДС в 2026 году: как возрастут риски для россиян</w:t>
        </w:r>
        <w:r>
          <w:rPr>
            <w:noProof/>
            <w:webHidden/>
          </w:rPr>
          <w:tab/>
        </w:r>
        <w:r>
          <w:rPr>
            <w:noProof/>
            <w:webHidden/>
          </w:rPr>
          <w:fldChar w:fldCharType="begin"/>
        </w:r>
        <w:r>
          <w:rPr>
            <w:noProof/>
            <w:webHidden/>
          </w:rPr>
          <w:instrText xml:space="preserve"> PAGEREF _Toc222466291 \h </w:instrText>
        </w:r>
        <w:r>
          <w:rPr>
            <w:noProof/>
            <w:webHidden/>
          </w:rPr>
        </w:r>
        <w:r>
          <w:rPr>
            <w:noProof/>
            <w:webHidden/>
          </w:rPr>
          <w:fldChar w:fldCharType="separate"/>
        </w:r>
        <w:r>
          <w:rPr>
            <w:noProof/>
            <w:webHidden/>
          </w:rPr>
          <w:t>20</w:t>
        </w:r>
        <w:r>
          <w:rPr>
            <w:noProof/>
            <w:webHidden/>
          </w:rPr>
          <w:fldChar w:fldCharType="end"/>
        </w:r>
      </w:hyperlink>
    </w:p>
    <w:p w14:paraId="196B5EA6" w14:textId="69834434" w:rsidR="001641E7" w:rsidRDefault="001641E7">
      <w:pPr>
        <w:pStyle w:val="31"/>
        <w:rPr>
          <w:rFonts w:asciiTheme="minorHAnsi" w:eastAsiaTheme="minorEastAsia" w:hAnsiTheme="minorHAnsi" w:cstheme="minorBidi"/>
          <w:kern w:val="2"/>
          <w14:ligatures w14:val="standardContextual"/>
        </w:rPr>
      </w:pPr>
      <w:hyperlink w:anchor="_Toc222466292" w:history="1">
        <w:r w:rsidRPr="00F26A12">
          <w:rPr>
            <w:rStyle w:val="a3"/>
          </w:rPr>
          <w:t>Программа долгосрочных сбережений (ПДС) — инструмент для формирования финансовых накоплений, сочетающий личные деньги вкладчика и государственную поддержку. Программа рассчитана на длительный срок. Однако некоторые участники выводят средства сразу после получения господдержки. Поэтому Минфин предложил увеличить срок снятия денег, полученных в результате софинансирования до 5 лет. Рассказываем, какие изменения готовятся и как они повлияют на финансовые планы россиян.</w:t>
        </w:r>
        <w:r>
          <w:rPr>
            <w:webHidden/>
          </w:rPr>
          <w:tab/>
        </w:r>
        <w:r>
          <w:rPr>
            <w:webHidden/>
          </w:rPr>
          <w:fldChar w:fldCharType="begin"/>
        </w:r>
        <w:r>
          <w:rPr>
            <w:webHidden/>
          </w:rPr>
          <w:instrText xml:space="preserve"> PAGEREF _Toc222466292 \h </w:instrText>
        </w:r>
        <w:r>
          <w:rPr>
            <w:webHidden/>
          </w:rPr>
        </w:r>
        <w:r>
          <w:rPr>
            <w:webHidden/>
          </w:rPr>
          <w:fldChar w:fldCharType="separate"/>
        </w:r>
        <w:r>
          <w:rPr>
            <w:webHidden/>
          </w:rPr>
          <w:t>20</w:t>
        </w:r>
        <w:r>
          <w:rPr>
            <w:webHidden/>
          </w:rPr>
          <w:fldChar w:fldCharType="end"/>
        </w:r>
      </w:hyperlink>
    </w:p>
    <w:p w14:paraId="471AC7B8" w14:textId="03C29BE1"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93" w:history="1">
        <w:r w:rsidRPr="00F26A12">
          <w:rPr>
            <w:rStyle w:val="a3"/>
            <w:noProof/>
          </w:rPr>
          <w:t>Life.ru, 19.02.2026, Программу долгосрочных сбережений ужесточат после вывода 18 млрд со счетов россиян</w:t>
        </w:r>
        <w:r>
          <w:rPr>
            <w:noProof/>
            <w:webHidden/>
          </w:rPr>
          <w:tab/>
        </w:r>
        <w:r>
          <w:rPr>
            <w:noProof/>
            <w:webHidden/>
          </w:rPr>
          <w:fldChar w:fldCharType="begin"/>
        </w:r>
        <w:r>
          <w:rPr>
            <w:noProof/>
            <w:webHidden/>
          </w:rPr>
          <w:instrText xml:space="preserve"> PAGEREF _Toc222466293 \h </w:instrText>
        </w:r>
        <w:r>
          <w:rPr>
            <w:noProof/>
            <w:webHidden/>
          </w:rPr>
        </w:r>
        <w:r>
          <w:rPr>
            <w:noProof/>
            <w:webHidden/>
          </w:rPr>
          <w:fldChar w:fldCharType="separate"/>
        </w:r>
        <w:r>
          <w:rPr>
            <w:noProof/>
            <w:webHidden/>
          </w:rPr>
          <w:t>24</w:t>
        </w:r>
        <w:r>
          <w:rPr>
            <w:noProof/>
            <w:webHidden/>
          </w:rPr>
          <w:fldChar w:fldCharType="end"/>
        </w:r>
      </w:hyperlink>
    </w:p>
    <w:p w14:paraId="696CA745" w14:textId="2431201A" w:rsidR="001641E7" w:rsidRDefault="001641E7">
      <w:pPr>
        <w:pStyle w:val="31"/>
        <w:rPr>
          <w:rFonts w:asciiTheme="minorHAnsi" w:eastAsiaTheme="minorEastAsia" w:hAnsiTheme="minorHAnsi" w:cstheme="minorBidi"/>
          <w:kern w:val="2"/>
          <w14:ligatures w14:val="standardContextual"/>
        </w:rPr>
      </w:pPr>
      <w:hyperlink w:anchor="_Toc222466294" w:history="1">
        <w:r w:rsidRPr="00F26A12">
          <w:rPr>
            <w:rStyle w:val="a3"/>
          </w:rPr>
          <w:t>Программа долгосрочных сбережений (ПДС) в России готовится к серьёзным изменениям. Министерство финансов предлагает увеличить минимальный срок, после которого участник может снять средства государственного софинансирования без потерь, с одного года до пяти лет. Эта мера коснётся в первую очередь пенсионеров и предпенсионеров.</w:t>
        </w:r>
        <w:r>
          <w:rPr>
            <w:webHidden/>
          </w:rPr>
          <w:tab/>
        </w:r>
        <w:r>
          <w:rPr>
            <w:webHidden/>
          </w:rPr>
          <w:fldChar w:fldCharType="begin"/>
        </w:r>
        <w:r>
          <w:rPr>
            <w:webHidden/>
          </w:rPr>
          <w:instrText xml:space="preserve"> PAGEREF _Toc222466294 \h </w:instrText>
        </w:r>
        <w:r>
          <w:rPr>
            <w:webHidden/>
          </w:rPr>
        </w:r>
        <w:r>
          <w:rPr>
            <w:webHidden/>
          </w:rPr>
          <w:fldChar w:fldCharType="separate"/>
        </w:r>
        <w:r>
          <w:rPr>
            <w:webHidden/>
          </w:rPr>
          <w:t>24</w:t>
        </w:r>
        <w:r>
          <w:rPr>
            <w:webHidden/>
          </w:rPr>
          <w:fldChar w:fldCharType="end"/>
        </w:r>
      </w:hyperlink>
    </w:p>
    <w:p w14:paraId="085A0292" w14:textId="79FE991B"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95" w:history="1">
        <w:r w:rsidRPr="00F26A12">
          <w:rPr>
            <w:rStyle w:val="a3"/>
            <w:noProof/>
          </w:rPr>
          <w:t>Аргументы.ру, 19.02.2026, Правила меняют на ходу: Минфин планирует заморозить выплаты по программе сбережений на пять лет</w:t>
        </w:r>
        <w:r>
          <w:rPr>
            <w:noProof/>
            <w:webHidden/>
          </w:rPr>
          <w:tab/>
        </w:r>
        <w:r>
          <w:rPr>
            <w:noProof/>
            <w:webHidden/>
          </w:rPr>
          <w:fldChar w:fldCharType="begin"/>
        </w:r>
        <w:r>
          <w:rPr>
            <w:noProof/>
            <w:webHidden/>
          </w:rPr>
          <w:instrText xml:space="preserve"> PAGEREF _Toc222466295 \h </w:instrText>
        </w:r>
        <w:r>
          <w:rPr>
            <w:noProof/>
            <w:webHidden/>
          </w:rPr>
        </w:r>
        <w:r>
          <w:rPr>
            <w:noProof/>
            <w:webHidden/>
          </w:rPr>
          <w:fldChar w:fldCharType="separate"/>
        </w:r>
        <w:r>
          <w:rPr>
            <w:noProof/>
            <w:webHidden/>
          </w:rPr>
          <w:t>24</w:t>
        </w:r>
        <w:r>
          <w:rPr>
            <w:noProof/>
            <w:webHidden/>
          </w:rPr>
          <w:fldChar w:fldCharType="end"/>
        </w:r>
      </w:hyperlink>
    </w:p>
    <w:p w14:paraId="0021623A" w14:textId="5C2FE0E0" w:rsidR="001641E7" w:rsidRDefault="001641E7">
      <w:pPr>
        <w:pStyle w:val="31"/>
        <w:rPr>
          <w:rFonts w:asciiTheme="minorHAnsi" w:eastAsiaTheme="minorEastAsia" w:hAnsiTheme="minorHAnsi" w:cstheme="minorBidi"/>
          <w:kern w:val="2"/>
          <w14:ligatures w14:val="standardContextual"/>
        </w:rPr>
      </w:pPr>
      <w:hyperlink w:anchor="_Toc222466296" w:history="1">
        <w:r w:rsidRPr="00F26A12">
          <w:rPr>
            <w:rStyle w:val="a3"/>
          </w:rPr>
          <w:t>Плохая новость для тех, кто планировал выгодно использовать Программу долгосрочных сбережений (ПДС). В Министерстве финансов заметили, что пенсионеры слишком быстро забирают свои деньги, и решили прикрыть эту возможность.</w:t>
        </w:r>
        <w:r>
          <w:rPr>
            <w:webHidden/>
          </w:rPr>
          <w:tab/>
        </w:r>
        <w:r>
          <w:rPr>
            <w:webHidden/>
          </w:rPr>
          <w:fldChar w:fldCharType="begin"/>
        </w:r>
        <w:r>
          <w:rPr>
            <w:webHidden/>
          </w:rPr>
          <w:instrText xml:space="preserve"> PAGEREF _Toc222466296 \h </w:instrText>
        </w:r>
        <w:r>
          <w:rPr>
            <w:webHidden/>
          </w:rPr>
        </w:r>
        <w:r>
          <w:rPr>
            <w:webHidden/>
          </w:rPr>
          <w:fldChar w:fldCharType="separate"/>
        </w:r>
        <w:r>
          <w:rPr>
            <w:webHidden/>
          </w:rPr>
          <w:t>24</w:t>
        </w:r>
        <w:r>
          <w:rPr>
            <w:webHidden/>
          </w:rPr>
          <w:fldChar w:fldCharType="end"/>
        </w:r>
      </w:hyperlink>
    </w:p>
    <w:p w14:paraId="1BC1ED9D" w14:textId="3882F1E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97" w:history="1">
        <w:r w:rsidRPr="00F26A12">
          <w:rPr>
            <w:rStyle w:val="a3"/>
            <w:noProof/>
          </w:rPr>
          <w:t>Bankreal, 19.02.2026, Более 10 млн граждан стали участниками программы долгосрочных сбережений - Минфин</w:t>
        </w:r>
        <w:r>
          <w:rPr>
            <w:noProof/>
            <w:webHidden/>
          </w:rPr>
          <w:tab/>
        </w:r>
        <w:r>
          <w:rPr>
            <w:noProof/>
            <w:webHidden/>
          </w:rPr>
          <w:fldChar w:fldCharType="begin"/>
        </w:r>
        <w:r>
          <w:rPr>
            <w:noProof/>
            <w:webHidden/>
          </w:rPr>
          <w:instrText xml:space="preserve"> PAGEREF _Toc222466297 \h </w:instrText>
        </w:r>
        <w:r>
          <w:rPr>
            <w:noProof/>
            <w:webHidden/>
          </w:rPr>
        </w:r>
        <w:r>
          <w:rPr>
            <w:noProof/>
            <w:webHidden/>
          </w:rPr>
          <w:fldChar w:fldCharType="separate"/>
        </w:r>
        <w:r>
          <w:rPr>
            <w:noProof/>
            <w:webHidden/>
          </w:rPr>
          <w:t>25</w:t>
        </w:r>
        <w:r>
          <w:rPr>
            <w:noProof/>
            <w:webHidden/>
          </w:rPr>
          <w:fldChar w:fldCharType="end"/>
        </w:r>
      </w:hyperlink>
    </w:p>
    <w:p w14:paraId="79C56FC2" w14:textId="47EF569B" w:rsidR="001641E7" w:rsidRDefault="001641E7">
      <w:pPr>
        <w:pStyle w:val="31"/>
        <w:rPr>
          <w:rFonts w:asciiTheme="minorHAnsi" w:eastAsiaTheme="minorEastAsia" w:hAnsiTheme="minorHAnsi" w:cstheme="minorBidi"/>
          <w:kern w:val="2"/>
          <w14:ligatures w14:val="standardContextual"/>
        </w:rPr>
      </w:pPr>
      <w:hyperlink w:anchor="_Toc222466298" w:history="1">
        <w:r w:rsidRPr="00F26A12">
          <w:rPr>
            <w:rStyle w:val="a3"/>
          </w:rPr>
          <w:t>В Минфине подвели итоги реализации программы долгосрочных сбережений в 2025 году.</w:t>
        </w:r>
        <w:r>
          <w:rPr>
            <w:webHidden/>
          </w:rPr>
          <w:tab/>
        </w:r>
        <w:r>
          <w:rPr>
            <w:webHidden/>
          </w:rPr>
          <w:fldChar w:fldCharType="begin"/>
        </w:r>
        <w:r>
          <w:rPr>
            <w:webHidden/>
          </w:rPr>
          <w:instrText xml:space="preserve"> PAGEREF _Toc222466298 \h </w:instrText>
        </w:r>
        <w:r>
          <w:rPr>
            <w:webHidden/>
          </w:rPr>
        </w:r>
        <w:r>
          <w:rPr>
            <w:webHidden/>
          </w:rPr>
          <w:fldChar w:fldCharType="separate"/>
        </w:r>
        <w:r>
          <w:rPr>
            <w:webHidden/>
          </w:rPr>
          <w:t>25</w:t>
        </w:r>
        <w:r>
          <w:rPr>
            <w:webHidden/>
          </w:rPr>
          <w:fldChar w:fldCharType="end"/>
        </w:r>
      </w:hyperlink>
    </w:p>
    <w:p w14:paraId="265D57E5" w14:textId="2923F24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299" w:history="1">
        <w:r w:rsidRPr="00F26A12">
          <w:rPr>
            <w:rStyle w:val="a3"/>
            <w:noProof/>
            <w:lang w:val="en-US"/>
          </w:rPr>
          <w:t>The</w:t>
        </w:r>
        <w:r w:rsidRPr="00F26A12">
          <w:rPr>
            <w:rStyle w:val="a3"/>
            <w:noProof/>
          </w:rPr>
          <w:t xml:space="preserve"> </w:t>
        </w:r>
        <w:r w:rsidRPr="00F26A12">
          <w:rPr>
            <w:rStyle w:val="a3"/>
            <w:noProof/>
            <w:lang w:val="en-US"/>
          </w:rPr>
          <w:t>Ftimes</w:t>
        </w:r>
        <w:r w:rsidRPr="00F26A12">
          <w:rPr>
            <w:rStyle w:val="a3"/>
            <w:noProof/>
          </w:rPr>
          <w:t>, 19.02.2026, Программа долгосрочных сбережений (ПДС): новый инструмент государственной поддержки или финансовая ловушка?</w:t>
        </w:r>
        <w:r>
          <w:rPr>
            <w:noProof/>
            <w:webHidden/>
          </w:rPr>
          <w:tab/>
        </w:r>
        <w:r>
          <w:rPr>
            <w:noProof/>
            <w:webHidden/>
          </w:rPr>
          <w:fldChar w:fldCharType="begin"/>
        </w:r>
        <w:r>
          <w:rPr>
            <w:noProof/>
            <w:webHidden/>
          </w:rPr>
          <w:instrText xml:space="preserve"> PAGEREF _Toc222466299 \h </w:instrText>
        </w:r>
        <w:r>
          <w:rPr>
            <w:noProof/>
            <w:webHidden/>
          </w:rPr>
        </w:r>
        <w:r>
          <w:rPr>
            <w:noProof/>
            <w:webHidden/>
          </w:rPr>
          <w:fldChar w:fldCharType="separate"/>
        </w:r>
        <w:r>
          <w:rPr>
            <w:noProof/>
            <w:webHidden/>
          </w:rPr>
          <w:t>26</w:t>
        </w:r>
        <w:r>
          <w:rPr>
            <w:noProof/>
            <w:webHidden/>
          </w:rPr>
          <w:fldChar w:fldCharType="end"/>
        </w:r>
      </w:hyperlink>
    </w:p>
    <w:p w14:paraId="6601ADC0" w14:textId="3CE8EED7" w:rsidR="001641E7" w:rsidRDefault="001641E7">
      <w:pPr>
        <w:pStyle w:val="31"/>
        <w:rPr>
          <w:rFonts w:asciiTheme="minorHAnsi" w:eastAsiaTheme="minorEastAsia" w:hAnsiTheme="minorHAnsi" w:cstheme="minorBidi"/>
          <w:kern w:val="2"/>
          <w14:ligatures w14:val="standardContextual"/>
        </w:rPr>
      </w:pPr>
      <w:hyperlink w:anchor="_Toc222466300" w:history="1">
        <w:r w:rsidRPr="00F26A12">
          <w:rPr>
            <w:rStyle w:val="a3"/>
          </w:rPr>
          <w:t>В России с 1 января 2024 года работает государственная программа долгосрочных сбережений (ПДС) — схема поощрения граждан к накоплению собственных финансов на будущее, которая за последние два года стала предметом активных обсуждений как среди экспертов, так и в СМИ.</w:t>
        </w:r>
        <w:r>
          <w:rPr>
            <w:webHidden/>
          </w:rPr>
          <w:tab/>
        </w:r>
        <w:r>
          <w:rPr>
            <w:webHidden/>
          </w:rPr>
          <w:fldChar w:fldCharType="begin"/>
        </w:r>
        <w:r>
          <w:rPr>
            <w:webHidden/>
          </w:rPr>
          <w:instrText xml:space="preserve"> PAGEREF _Toc222466300 \h </w:instrText>
        </w:r>
        <w:r>
          <w:rPr>
            <w:webHidden/>
          </w:rPr>
        </w:r>
        <w:r>
          <w:rPr>
            <w:webHidden/>
          </w:rPr>
          <w:fldChar w:fldCharType="separate"/>
        </w:r>
        <w:r>
          <w:rPr>
            <w:webHidden/>
          </w:rPr>
          <w:t>26</w:t>
        </w:r>
        <w:r>
          <w:rPr>
            <w:webHidden/>
          </w:rPr>
          <w:fldChar w:fldCharType="end"/>
        </w:r>
      </w:hyperlink>
    </w:p>
    <w:p w14:paraId="69739C7A" w14:textId="07DA3EA6"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01" w:history="1">
        <w:r w:rsidRPr="00F26A12">
          <w:rPr>
            <w:rStyle w:val="a3"/>
            <w:noProof/>
          </w:rPr>
          <w:t>Пронедра.ру, 19.02.2026, Все о ПДС простыми словами – как работает и кому подходит программа долгосрочных сбережений</w:t>
        </w:r>
        <w:r>
          <w:rPr>
            <w:noProof/>
            <w:webHidden/>
          </w:rPr>
          <w:tab/>
        </w:r>
        <w:r>
          <w:rPr>
            <w:noProof/>
            <w:webHidden/>
          </w:rPr>
          <w:fldChar w:fldCharType="begin"/>
        </w:r>
        <w:r>
          <w:rPr>
            <w:noProof/>
            <w:webHidden/>
          </w:rPr>
          <w:instrText xml:space="preserve"> PAGEREF _Toc222466301 \h </w:instrText>
        </w:r>
        <w:r>
          <w:rPr>
            <w:noProof/>
            <w:webHidden/>
          </w:rPr>
        </w:r>
        <w:r>
          <w:rPr>
            <w:noProof/>
            <w:webHidden/>
          </w:rPr>
          <w:fldChar w:fldCharType="separate"/>
        </w:r>
        <w:r>
          <w:rPr>
            <w:noProof/>
            <w:webHidden/>
          </w:rPr>
          <w:t>28</w:t>
        </w:r>
        <w:r>
          <w:rPr>
            <w:noProof/>
            <w:webHidden/>
          </w:rPr>
          <w:fldChar w:fldCharType="end"/>
        </w:r>
      </w:hyperlink>
    </w:p>
    <w:p w14:paraId="1346EC95" w14:textId="19EEA65F" w:rsidR="001641E7" w:rsidRDefault="001641E7">
      <w:pPr>
        <w:pStyle w:val="31"/>
        <w:rPr>
          <w:rFonts w:asciiTheme="minorHAnsi" w:eastAsiaTheme="minorEastAsia" w:hAnsiTheme="minorHAnsi" w:cstheme="minorBidi"/>
          <w:kern w:val="2"/>
          <w14:ligatures w14:val="standardContextual"/>
        </w:rPr>
      </w:pPr>
      <w:hyperlink w:anchor="_Toc222466302" w:history="1">
        <w:r w:rsidRPr="00F26A12">
          <w:rPr>
            <w:rStyle w:val="a3"/>
          </w:rPr>
          <w:t>Как работает ПДС и кому подходит программа долгосрочных накоплений – что это такое простыми словами объясняется в статье life.ru. Проект функционирует в России уже порядка 2 лет. Из экспериментального он превратился в один из крупнейших накопительных инструментов для граждан.</w:t>
        </w:r>
        <w:r>
          <w:rPr>
            <w:webHidden/>
          </w:rPr>
          <w:tab/>
        </w:r>
        <w:r>
          <w:rPr>
            <w:webHidden/>
          </w:rPr>
          <w:fldChar w:fldCharType="begin"/>
        </w:r>
        <w:r>
          <w:rPr>
            <w:webHidden/>
          </w:rPr>
          <w:instrText xml:space="preserve"> PAGEREF _Toc222466302 \h </w:instrText>
        </w:r>
        <w:r>
          <w:rPr>
            <w:webHidden/>
          </w:rPr>
        </w:r>
        <w:r>
          <w:rPr>
            <w:webHidden/>
          </w:rPr>
          <w:fldChar w:fldCharType="separate"/>
        </w:r>
        <w:r>
          <w:rPr>
            <w:webHidden/>
          </w:rPr>
          <w:t>28</w:t>
        </w:r>
        <w:r>
          <w:rPr>
            <w:webHidden/>
          </w:rPr>
          <w:fldChar w:fldCharType="end"/>
        </w:r>
      </w:hyperlink>
    </w:p>
    <w:p w14:paraId="22EED810" w14:textId="5BDC73A4"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03" w:history="1">
        <w:r w:rsidRPr="00F26A12">
          <w:rPr>
            <w:rStyle w:val="a3"/>
            <w:noProof/>
          </w:rPr>
          <w:t>Ваш Пенсионный Брокер, 19.02.2026, Более 100 000 клиентов перевели свои пенсионные накопления В ПДС в НПФ ГАЗФОНД ПН</w:t>
        </w:r>
        <w:r>
          <w:rPr>
            <w:noProof/>
            <w:webHidden/>
          </w:rPr>
          <w:tab/>
        </w:r>
        <w:r>
          <w:rPr>
            <w:noProof/>
            <w:webHidden/>
          </w:rPr>
          <w:fldChar w:fldCharType="begin"/>
        </w:r>
        <w:r>
          <w:rPr>
            <w:noProof/>
            <w:webHidden/>
          </w:rPr>
          <w:instrText xml:space="preserve"> PAGEREF _Toc222466303 \h </w:instrText>
        </w:r>
        <w:r>
          <w:rPr>
            <w:noProof/>
            <w:webHidden/>
          </w:rPr>
        </w:r>
        <w:r>
          <w:rPr>
            <w:noProof/>
            <w:webHidden/>
          </w:rPr>
          <w:fldChar w:fldCharType="separate"/>
        </w:r>
        <w:r>
          <w:rPr>
            <w:noProof/>
            <w:webHidden/>
          </w:rPr>
          <w:t>30</w:t>
        </w:r>
        <w:r>
          <w:rPr>
            <w:noProof/>
            <w:webHidden/>
          </w:rPr>
          <w:fldChar w:fldCharType="end"/>
        </w:r>
      </w:hyperlink>
    </w:p>
    <w:p w14:paraId="3FE39FAD" w14:textId="336803FA" w:rsidR="001641E7" w:rsidRDefault="001641E7">
      <w:pPr>
        <w:pStyle w:val="31"/>
        <w:rPr>
          <w:rFonts w:asciiTheme="minorHAnsi" w:eastAsiaTheme="minorEastAsia" w:hAnsiTheme="minorHAnsi" w:cstheme="minorBidi"/>
          <w:kern w:val="2"/>
          <w14:ligatures w14:val="standardContextual"/>
        </w:rPr>
      </w:pPr>
      <w:hyperlink w:anchor="_Toc222466304" w:history="1">
        <w:r w:rsidRPr="00F26A12">
          <w:rPr>
            <w:rStyle w:val="a3"/>
          </w:rPr>
          <w:t>НПФ ГАЗФОНД ПН завершил перевод обязательных пенсионных накоплений (ОПС) в Программу долгосрочных сбережений (ПДС) для клиентов, подавших заявление до 31 декабря 2025 года. Свои накопления перевели более чем 118 тысяч человек. Результат уже отражен в личном кабинете каждого клиента.</w:t>
        </w:r>
        <w:r>
          <w:rPr>
            <w:webHidden/>
          </w:rPr>
          <w:tab/>
        </w:r>
        <w:r>
          <w:rPr>
            <w:webHidden/>
          </w:rPr>
          <w:fldChar w:fldCharType="begin"/>
        </w:r>
        <w:r>
          <w:rPr>
            <w:webHidden/>
          </w:rPr>
          <w:instrText xml:space="preserve"> PAGEREF _Toc222466304 \h </w:instrText>
        </w:r>
        <w:r>
          <w:rPr>
            <w:webHidden/>
          </w:rPr>
        </w:r>
        <w:r>
          <w:rPr>
            <w:webHidden/>
          </w:rPr>
          <w:fldChar w:fldCharType="separate"/>
        </w:r>
        <w:r>
          <w:rPr>
            <w:webHidden/>
          </w:rPr>
          <w:t>30</w:t>
        </w:r>
        <w:r>
          <w:rPr>
            <w:webHidden/>
          </w:rPr>
          <w:fldChar w:fldCharType="end"/>
        </w:r>
      </w:hyperlink>
    </w:p>
    <w:p w14:paraId="1A717CBA" w14:textId="554EB12C"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05" w:history="1">
        <w:r w:rsidRPr="00F26A12">
          <w:rPr>
            <w:rStyle w:val="a3"/>
            <w:noProof/>
          </w:rPr>
          <w:t>Коммерсантъ Кавказ, 19.02.2026, Ставропольцы в 2025 году заключили 125 тысяч договоров долгосрочных сбережений</w:t>
        </w:r>
        <w:r>
          <w:rPr>
            <w:noProof/>
            <w:webHidden/>
          </w:rPr>
          <w:tab/>
        </w:r>
        <w:r>
          <w:rPr>
            <w:noProof/>
            <w:webHidden/>
          </w:rPr>
          <w:fldChar w:fldCharType="begin"/>
        </w:r>
        <w:r>
          <w:rPr>
            <w:noProof/>
            <w:webHidden/>
          </w:rPr>
          <w:instrText xml:space="preserve"> PAGEREF _Toc222466305 \h </w:instrText>
        </w:r>
        <w:r>
          <w:rPr>
            <w:noProof/>
            <w:webHidden/>
          </w:rPr>
        </w:r>
        <w:r>
          <w:rPr>
            <w:noProof/>
            <w:webHidden/>
          </w:rPr>
          <w:fldChar w:fldCharType="separate"/>
        </w:r>
        <w:r>
          <w:rPr>
            <w:noProof/>
            <w:webHidden/>
          </w:rPr>
          <w:t>31</w:t>
        </w:r>
        <w:r>
          <w:rPr>
            <w:noProof/>
            <w:webHidden/>
          </w:rPr>
          <w:fldChar w:fldCharType="end"/>
        </w:r>
      </w:hyperlink>
    </w:p>
    <w:p w14:paraId="0ECAACFC" w14:textId="794715FD" w:rsidR="001641E7" w:rsidRDefault="001641E7">
      <w:pPr>
        <w:pStyle w:val="31"/>
        <w:rPr>
          <w:rFonts w:asciiTheme="minorHAnsi" w:eastAsiaTheme="minorEastAsia" w:hAnsiTheme="minorHAnsi" w:cstheme="minorBidi"/>
          <w:kern w:val="2"/>
          <w14:ligatures w14:val="standardContextual"/>
        </w:rPr>
      </w:pPr>
      <w:hyperlink w:anchor="_Toc222466306" w:history="1">
        <w:r w:rsidRPr="00F26A12">
          <w:rPr>
            <w:rStyle w:val="a3"/>
          </w:rPr>
          <w:t>Жители Ставропольского края в 2025 году заключили более 125 тыс. договоров по Программе долгосрочных сбережений (ПДС), что в 2,5 раза превысило показатель 2024 года, сообщает пресс-служба Отделения Ставрополь Южного ГУ Банка России.</w:t>
        </w:r>
        <w:r>
          <w:rPr>
            <w:webHidden/>
          </w:rPr>
          <w:tab/>
        </w:r>
        <w:r>
          <w:rPr>
            <w:webHidden/>
          </w:rPr>
          <w:fldChar w:fldCharType="begin"/>
        </w:r>
        <w:r>
          <w:rPr>
            <w:webHidden/>
          </w:rPr>
          <w:instrText xml:space="preserve"> PAGEREF _Toc222466306 \h </w:instrText>
        </w:r>
        <w:r>
          <w:rPr>
            <w:webHidden/>
          </w:rPr>
        </w:r>
        <w:r>
          <w:rPr>
            <w:webHidden/>
          </w:rPr>
          <w:fldChar w:fldCharType="separate"/>
        </w:r>
        <w:r>
          <w:rPr>
            <w:webHidden/>
          </w:rPr>
          <w:t>31</w:t>
        </w:r>
        <w:r>
          <w:rPr>
            <w:webHidden/>
          </w:rPr>
          <w:fldChar w:fldCharType="end"/>
        </w:r>
      </w:hyperlink>
    </w:p>
    <w:p w14:paraId="105B08FB" w14:textId="6A60207C"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07" w:history="1">
        <w:r w:rsidRPr="00F26A12">
          <w:rPr>
            <w:rStyle w:val="a3"/>
            <w:noProof/>
          </w:rPr>
          <w:t>cbr.ru, 19.02.2026, На Ставрополье растет популярность Программы долгосрочных сбережений</w:t>
        </w:r>
        <w:r>
          <w:rPr>
            <w:noProof/>
            <w:webHidden/>
          </w:rPr>
          <w:tab/>
        </w:r>
        <w:r>
          <w:rPr>
            <w:noProof/>
            <w:webHidden/>
          </w:rPr>
          <w:fldChar w:fldCharType="begin"/>
        </w:r>
        <w:r>
          <w:rPr>
            <w:noProof/>
            <w:webHidden/>
          </w:rPr>
          <w:instrText xml:space="preserve"> PAGEREF _Toc222466307 \h </w:instrText>
        </w:r>
        <w:r>
          <w:rPr>
            <w:noProof/>
            <w:webHidden/>
          </w:rPr>
        </w:r>
        <w:r>
          <w:rPr>
            <w:noProof/>
            <w:webHidden/>
          </w:rPr>
          <w:fldChar w:fldCharType="separate"/>
        </w:r>
        <w:r>
          <w:rPr>
            <w:noProof/>
            <w:webHidden/>
          </w:rPr>
          <w:t>31</w:t>
        </w:r>
        <w:r>
          <w:rPr>
            <w:noProof/>
            <w:webHidden/>
          </w:rPr>
          <w:fldChar w:fldCharType="end"/>
        </w:r>
      </w:hyperlink>
    </w:p>
    <w:p w14:paraId="0F7438F6" w14:textId="020052D9" w:rsidR="001641E7" w:rsidRDefault="001641E7">
      <w:pPr>
        <w:pStyle w:val="31"/>
        <w:rPr>
          <w:rFonts w:asciiTheme="minorHAnsi" w:eastAsiaTheme="minorEastAsia" w:hAnsiTheme="minorHAnsi" w:cstheme="minorBidi"/>
          <w:kern w:val="2"/>
          <w14:ligatures w14:val="standardContextual"/>
        </w:rPr>
      </w:pPr>
      <w:hyperlink w:anchor="_Toc222466308" w:history="1">
        <w:r w:rsidRPr="00F26A12">
          <w:rPr>
            <w:rStyle w:val="a3"/>
          </w:rPr>
          <w:t>В 2025 году жители Ставрополья заключили более 125 тысяч договоров по Программе долгосрочных сбережений (ПДС). Это в 2,5 раза больше, чем годом ранее.</w:t>
        </w:r>
        <w:r>
          <w:rPr>
            <w:webHidden/>
          </w:rPr>
          <w:tab/>
        </w:r>
        <w:r>
          <w:rPr>
            <w:webHidden/>
          </w:rPr>
          <w:fldChar w:fldCharType="begin"/>
        </w:r>
        <w:r>
          <w:rPr>
            <w:webHidden/>
          </w:rPr>
          <w:instrText xml:space="preserve"> PAGEREF _Toc222466308 \h </w:instrText>
        </w:r>
        <w:r>
          <w:rPr>
            <w:webHidden/>
          </w:rPr>
        </w:r>
        <w:r>
          <w:rPr>
            <w:webHidden/>
          </w:rPr>
          <w:fldChar w:fldCharType="separate"/>
        </w:r>
        <w:r>
          <w:rPr>
            <w:webHidden/>
          </w:rPr>
          <w:t>31</w:t>
        </w:r>
        <w:r>
          <w:rPr>
            <w:webHidden/>
          </w:rPr>
          <w:fldChar w:fldCharType="end"/>
        </w:r>
      </w:hyperlink>
    </w:p>
    <w:p w14:paraId="78B9FC8C" w14:textId="2FEDA7DD"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09" w:history="1">
        <w:r w:rsidRPr="00F26A12">
          <w:rPr>
            <w:rStyle w:val="a3"/>
            <w:noProof/>
          </w:rPr>
          <w:t>72.ру (Тюмень), 19.02.2026, Какая пенсия ждет тюменцев и можно ли превратить доходы в стабильное будущее</w:t>
        </w:r>
        <w:r>
          <w:rPr>
            <w:noProof/>
            <w:webHidden/>
          </w:rPr>
          <w:tab/>
        </w:r>
        <w:r>
          <w:rPr>
            <w:noProof/>
            <w:webHidden/>
          </w:rPr>
          <w:fldChar w:fldCharType="begin"/>
        </w:r>
        <w:r>
          <w:rPr>
            <w:noProof/>
            <w:webHidden/>
          </w:rPr>
          <w:instrText xml:space="preserve"> PAGEREF _Toc222466309 \h </w:instrText>
        </w:r>
        <w:r>
          <w:rPr>
            <w:noProof/>
            <w:webHidden/>
          </w:rPr>
        </w:r>
        <w:r>
          <w:rPr>
            <w:noProof/>
            <w:webHidden/>
          </w:rPr>
          <w:fldChar w:fldCharType="separate"/>
        </w:r>
        <w:r>
          <w:rPr>
            <w:noProof/>
            <w:webHidden/>
          </w:rPr>
          <w:t>32</w:t>
        </w:r>
        <w:r>
          <w:rPr>
            <w:noProof/>
            <w:webHidden/>
          </w:rPr>
          <w:fldChar w:fldCharType="end"/>
        </w:r>
      </w:hyperlink>
    </w:p>
    <w:p w14:paraId="121A7622" w14:textId="79F9B101" w:rsidR="001641E7" w:rsidRDefault="001641E7">
      <w:pPr>
        <w:pStyle w:val="31"/>
        <w:rPr>
          <w:rFonts w:asciiTheme="minorHAnsi" w:eastAsiaTheme="minorEastAsia" w:hAnsiTheme="minorHAnsi" w:cstheme="minorBidi"/>
          <w:kern w:val="2"/>
          <w14:ligatures w14:val="standardContextual"/>
        </w:rPr>
      </w:pPr>
      <w:hyperlink w:anchor="_Toc222466310" w:history="1">
        <w:r w:rsidRPr="00F26A12">
          <w:rPr>
            <w:rStyle w:val="a3"/>
          </w:rPr>
          <w:t>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«БУДУЩЕЕ» рассказали, какие меры помогут увеличить будущую пенсию и создать надежный финансовый резерв.</w:t>
        </w:r>
        <w:r>
          <w:rPr>
            <w:webHidden/>
          </w:rPr>
          <w:tab/>
        </w:r>
        <w:r>
          <w:rPr>
            <w:webHidden/>
          </w:rPr>
          <w:fldChar w:fldCharType="begin"/>
        </w:r>
        <w:r>
          <w:rPr>
            <w:webHidden/>
          </w:rPr>
          <w:instrText xml:space="preserve"> PAGEREF _Toc222466310 \h </w:instrText>
        </w:r>
        <w:r>
          <w:rPr>
            <w:webHidden/>
          </w:rPr>
        </w:r>
        <w:r>
          <w:rPr>
            <w:webHidden/>
          </w:rPr>
          <w:fldChar w:fldCharType="separate"/>
        </w:r>
        <w:r>
          <w:rPr>
            <w:webHidden/>
          </w:rPr>
          <w:t>32</w:t>
        </w:r>
        <w:r>
          <w:rPr>
            <w:webHidden/>
          </w:rPr>
          <w:fldChar w:fldCharType="end"/>
        </w:r>
      </w:hyperlink>
    </w:p>
    <w:p w14:paraId="1C329FCA" w14:textId="0D54DE4A"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11" w:history="1">
        <w:r w:rsidRPr="00F26A12">
          <w:rPr>
            <w:rStyle w:val="a3"/>
            <w:noProof/>
          </w:rPr>
          <w:t>Город55 (Омск), 19.02.2026, Игра в долгую: сколько омичи вложили в программу долгосрочных сбережений за два года</w:t>
        </w:r>
        <w:r>
          <w:rPr>
            <w:noProof/>
            <w:webHidden/>
          </w:rPr>
          <w:tab/>
        </w:r>
        <w:r>
          <w:rPr>
            <w:noProof/>
            <w:webHidden/>
          </w:rPr>
          <w:fldChar w:fldCharType="begin"/>
        </w:r>
        <w:r>
          <w:rPr>
            <w:noProof/>
            <w:webHidden/>
          </w:rPr>
          <w:instrText xml:space="preserve"> PAGEREF _Toc222466311 \h </w:instrText>
        </w:r>
        <w:r>
          <w:rPr>
            <w:noProof/>
            <w:webHidden/>
          </w:rPr>
        </w:r>
        <w:r>
          <w:rPr>
            <w:noProof/>
            <w:webHidden/>
          </w:rPr>
          <w:fldChar w:fldCharType="separate"/>
        </w:r>
        <w:r>
          <w:rPr>
            <w:noProof/>
            <w:webHidden/>
          </w:rPr>
          <w:t>33</w:t>
        </w:r>
        <w:r>
          <w:rPr>
            <w:noProof/>
            <w:webHidden/>
          </w:rPr>
          <w:fldChar w:fldCharType="end"/>
        </w:r>
      </w:hyperlink>
    </w:p>
    <w:p w14:paraId="5D28CD04" w14:textId="3D62BE29" w:rsidR="001641E7" w:rsidRDefault="001641E7">
      <w:pPr>
        <w:pStyle w:val="31"/>
        <w:rPr>
          <w:rFonts w:asciiTheme="minorHAnsi" w:eastAsiaTheme="minorEastAsia" w:hAnsiTheme="minorHAnsi" w:cstheme="minorBidi"/>
          <w:kern w:val="2"/>
          <w14:ligatures w14:val="standardContextual"/>
        </w:rPr>
      </w:pPr>
      <w:hyperlink w:anchor="_Toc222466312" w:history="1">
        <w:r w:rsidRPr="00F26A12">
          <w:rPr>
            <w:rStyle w:val="a3"/>
          </w:rPr>
          <w:t>Программа долгосрочных сбережений — один из самых молодых финансовых инструментов. Поэтому особенной популярности он пока не снискал. Тем не менее омичи им все же пользуются. Как работает программа долгосрочных сбережений — в материале Города55.</w:t>
        </w:r>
        <w:r>
          <w:rPr>
            <w:webHidden/>
          </w:rPr>
          <w:tab/>
        </w:r>
        <w:r>
          <w:rPr>
            <w:webHidden/>
          </w:rPr>
          <w:fldChar w:fldCharType="begin"/>
        </w:r>
        <w:r>
          <w:rPr>
            <w:webHidden/>
          </w:rPr>
          <w:instrText xml:space="preserve"> PAGEREF _Toc222466312 \h </w:instrText>
        </w:r>
        <w:r>
          <w:rPr>
            <w:webHidden/>
          </w:rPr>
        </w:r>
        <w:r>
          <w:rPr>
            <w:webHidden/>
          </w:rPr>
          <w:fldChar w:fldCharType="separate"/>
        </w:r>
        <w:r>
          <w:rPr>
            <w:webHidden/>
          </w:rPr>
          <w:t>33</w:t>
        </w:r>
        <w:r>
          <w:rPr>
            <w:webHidden/>
          </w:rPr>
          <w:fldChar w:fldCharType="end"/>
        </w:r>
      </w:hyperlink>
    </w:p>
    <w:p w14:paraId="014DFAFB" w14:textId="1EFAA1AD"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313" w:history="1">
        <w:r w:rsidRPr="00F26A1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_Toc222466313 \h </w:instrText>
        </w:r>
        <w:r>
          <w:rPr>
            <w:noProof/>
            <w:webHidden/>
          </w:rPr>
        </w:r>
        <w:r>
          <w:rPr>
            <w:noProof/>
            <w:webHidden/>
          </w:rPr>
          <w:fldChar w:fldCharType="separate"/>
        </w:r>
        <w:r>
          <w:rPr>
            <w:noProof/>
            <w:webHidden/>
          </w:rPr>
          <w:t>36</w:t>
        </w:r>
        <w:r>
          <w:rPr>
            <w:noProof/>
            <w:webHidden/>
          </w:rPr>
          <w:fldChar w:fldCharType="end"/>
        </w:r>
      </w:hyperlink>
    </w:p>
    <w:p w14:paraId="27A23192" w14:textId="3121ACD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14" w:history="1">
        <w:r w:rsidRPr="00F26A12">
          <w:rPr>
            <w:rStyle w:val="a3"/>
            <w:noProof/>
          </w:rPr>
          <w:t>Парламентская газета, 20.02.2026, Около семи миллионов россиян могут остаться без страховой пенсии</w:t>
        </w:r>
        <w:r>
          <w:rPr>
            <w:noProof/>
            <w:webHidden/>
          </w:rPr>
          <w:tab/>
        </w:r>
        <w:r>
          <w:rPr>
            <w:noProof/>
            <w:webHidden/>
          </w:rPr>
          <w:fldChar w:fldCharType="begin"/>
        </w:r>
        <w:r>
          <w:rPr>
            <w:noProof/>
            <w:webHidden/>
          </w:rPr>
          <w:instrText xml:space="preserve"> PAGEREF _Toc222466314 \h </w:instrText>
        </w:r>
        <w:r>
          <w:rPr>
            <w:noProof/>
            <w:webHidden/>
          </w:rPr>
        </w:r>
        <w:r>
          <w:rPr>
            <w:noProof/>
            <w:webHidden/>
          </w:rPr>
          <w:fldChar w:fldCharType="separate"/>
        </w:r>
        <w:r>
          <w:rPr>
            <w:noProof/>
            <w:webHidden/>
          </w:rPr>
          <w:t>36</w:t>
        </w:r>
        <w:r>
          <w:rPr>
            <w:noProof/>
            <w:webHidden/>
          </w:rPr>
          <w:fldChar w:fldCharType="end"/>
        </w:r>
      </w:hyperlink>
    </w:p>
    <w:p w14:paraId="14548556" w14:textId="52255543" w:rsidR="001641E7" w:rsidRDefault="001641E7">
      <w:pPr>
        <w:pStyle w:val="31"/>
        <w:rPr>
          <w:rFonts w:asciiTheme="minorHAnsi" w:eastAsiaTheme="minorEastAsia" w:hAnsiTheme="minorHAnsi" w:cstheme="minorBidi"/>
          <w:kern w:val="2"/>
          <w14:ligatures w14:val="standardContextual"/>
        </w:rPr>
      </w:pPr>
      <w:hyperlink w:anchor="_Toc222466315" w:history="1">
        <w:r w:rsidRPr="00F26A12">
          <w:rPr>
            <w:rStyle w:val="a3"/>
          </w:rPr>
          <w:t>Около семи миллионов россиян могут уже в обозримом будущем остаться без страховой пенсии. Таким прогнозом с «Парламентской газетой» поделилась член Комитета Госдумы по труду, социальной политике и делам ветеранов Светлана Бессараб. Речь, по ее словам, идет о фрилансерах и самозанятых, которые не имеют зарегистрированного трудового стажа и не накопили необходимого количества ИПК - индивидуальных пенсионных коэффициентов. О том, почему гражданам - особенно молодежи - важно позаботиться о своем пенсионном обеспечении уже сейчас, а также о том, какие новации в сфере социальной защиты сегодня находятся в разработке, рассказываем в нашем интервью.</w:t>
        </w:r>
        <w:r>
          <w:rPr>
            <w:webHidden/>
          </w:rPr>
          <w:tab/>
        </w:r>
        <w:r>
          <w:rPr>
            <w:webHidden/>
          </w:rPr>
          <w:fldChar w:fldCharType="begin"/>
        </w:r>
        <w:r>
          <w:rPr>
            <w:webHidden/>
          </w:rPr>
          <w:instrText xml:space="preserve"> PAGEREF _Toc222466315 \h </w:instrText>
        </w:r>
        <w:r>
          <w:rPr>
            <w:webHidden/>
          </w:rPr>
        </w:r>
        <w:r>
          <w:rPr>
            <w:webHidden/>
          </w:rPr>
          <w:fldChar w:fldCharType="separate"/>
        </w:r>
        <w:r>
          <w:rPr>
            <w:webHidden/>
          </w:rPr>
          <w:t>36</w:t>
        </w:r>
        <w:r>
          <w:rPr>
            <w:webHidden/>
          </w:rPr>
          <w:fldChar w:fldCharType="end"/>
        </w:r>
      </w:hyperlink>
    </w:p>
    <w:p w14:paraId="098BE450" w14:textId="543BB12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16" w:history="1">
        <w:r w:rsidRPr="00F26A12">
          <w:rPr>
            <w:rStyle w:val="a3"/>
            <w:noProof/>
          </w:rPr>
          <w:t>Парламентская газета, 20.02.2026, Некоторые ветераны СВО смогут выйти на пенсию досрочно</w:t>
        </w:r>
        <w:r>
          <w:rPr>
            <w:noProof/>
            <w:webHidden/>
          </w:rPr>
          <w:tab/>
        </w:r>
        <w:r>
          <w:rPr>
            <w:noProof/>
            <w:webHidden/>
          </w:rPr>
          <w:fldChar w:fldCharType="begin"/>
        </w:r>
        <w:r>
          <w:rPr>
            <w:noProof/>
            <w:webHidden/>
          </w:rPr>
          <w:instrText xml:space="preserve"> PAGEREF _Toc222466316 \h </w:instrText>
        </w:r>
        <w:r>
          <w:rPr>
            <w:noProof/>
            <w:webHidden/>
          </w:rPr>
        </w:r>
        <w:r>
          <w:rPr>
            <w:noProof/>
            <w:webHidden/>
          </w:rPr>
          <w:fldChar w:fldCharType="separate"/>
        </w:r>
        <w:r>
          <w:rPr>
            <w:noProof/>
            <w:webHidden/>
          </w:rPr>
          <w:t>38</w:t>
        </w:r>
        <w:r>
          <w:rPr>
            <w:noProof/>
            <w:webHidden/>
          </w:rPr>
          <w:fldChar w:fldCharType="end"/>
        </w:r>
      </w:hyperlink>
    </w:p>
    <w:p w14:paraId="56C28566" w14:textId="66C6A81D" w:rsidR="001641E7" w:rsidRDefault="001641E7">
      <w:pPr>
        <w:pStyle w:val="31"/>
        <w:rPr>
          <w:rFonts w:asciiTheme="minorHAnsi" w:eastAsiaTheme="minorEastAsia" w:hAnsiTheme="minorHAnsi" w:cstheme="minorBidi"/>
          <w:kern w:val="2"/>
          <w14:ligatures w14:val="standardContextual"/>
        </w:rPr>
      </w:pPr>
      <w:hyperlink w:anchor="_Toc222466317" w:history="1">
        <w:r w:rsidRPr="00F26A12">
          <w:rPr>
            <w:rStyle w:val="a3"/>
          </w:rPr>
          <w:t>Инвалиды боевых действий в составе вооруженных сил Луганской и Донецкой народных республик смогут досрочно выйти на пенсию. Соответствующий приказ подписал министр труда и социальной защиты Антон Котяков. Документ вступает в силу 20 февраля. «Парламентская газета» узнала подробности.</w:t>
        </w:r>
        <w:r>
          <w:rPr>
            <w:webHidden/>
          </w:rPr>
          <w:tab/>
        </w:r>
        <w:r>
          <w:rPr>
            <w:webHidden/>
          </w:rPr>
          <w:fldChar w:fldCharType="begin"/>
        </w:r>
        <w:r>
          <w:rPr>
            <w:webHidden/>
          </w:rPr>
          <w:instrText xml:space="preserve"> PAGEREF _Toc222466317 \h </w:instrText>
        </w:r>
        <w:r>
          <w:rPr>
            <w:webHidden/>
          </w:rPr>
        </w:r>
        <w:r>
          <w:rPr>
            <w:webHidden/>
          </w:rPr>
          <w:fldChar w:fldCharType="separate"/>
        </w:r>
        <w:r>
          <w:rPr>
            <w:webHidden/>
          </w:rPr>
          <w:t>38</w:t>
        </w:r>
        <w:r>
          <w:rPr>
            <w:webHidden/>
          </w:rPr>
          <w:fldChar w:fldCharType="end"/>
        </w:r>
      </w:hyperlink>
    </w:p>
    <w:p w14:paraId="7F848250" w14:textId="3565DCE8"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18" w:history="1">
        <w:r w:rsidRPr="00F26A12">
          <w:rPr>
            <w:rStyle w:val="a3"/>
            <w:noProof/>
          </w:rPr>
          <w:t>РИА Новости, 20.02.2026, Стал известен средний размер социальной пенсии россиян в 2026 году</w:t>
        </w:r>
        <w:r>
          <w:rPr>
            <w:noProof/>
            <w:webHidden/>
          </w:rPr>
          <w:tab/>
        </w:r>
        <w:r>
          <w:rPr>
            <w:noProof/>
            <w:webHidden/>
          </w:rPr>
          <w:fldChar w:fldCharType="begin"/>
        </w:r>
        <w:r>
          <w:rPr>
            <w:noProof/>
            <w:webHidden/>
          </w:rPr>
          <w:instrText xml:space="preserve"> PAGEREF _Toc222466318 \h </w:instrText>
        </w:r>
        <w:r>
          <w:rPr>
            <w:noProof/>
            <w:webHidden/>
          </w:rPr>
        </w:r>
        <w:r>
          <w:rPr>
            <w:noProof/>
            <w:webHidden/>
          </w:rPr>
          <w:fldChar w:fldCharType="separate"/>
        </w:r>
        <w:r>
          <w:rPr>
            <w:noProof/>
            <w:webHidden/>
          </w:rPr>
          <w:t>39</w:t>
        </w:r>
        <w:r>
          <w:rPr>
            <w:noProof/>
            <w:webHidden/>
          </w:rPr>
          <w:fldChar w:fldCharType="end"/>
        </w:r>
      </w:hyperlink>
    </w:p>
    <w:p w14:paraId="198840EF" w14:textId="4DC240C4" w:rsidR="001641E7" w:rsidRDefault="001641E7">
      <w:pPr>
        <w:pStyle w:val="31"/>
        <w:rPr>
          <w:rFonts w:asciiTheme="minorHAnsi" w:eastAsiaTheme="minorEastAsia" w:hAnsiTheme="minorHAnsi" w:cstheme="minorBidi"/>
          <w:kern w:val="2"/>
          <w14:ligatures w14:val="standardContextual"/>
        </w:rPr>
      </w:pPr>
      <w:hyperlink w:anchor="_Toc222466319" w:history="1">
        <w:r w:rsidRPr="00F26A12">
          <w:rPr>
            <w:rStyle w:val="a3"/>
          </w:rPr>
          <w:t>Средний размер социальной пенсии россиян в январе 2026 года составил более 15,4 тысячи рублей, за год сумма выросла примерно на 1,9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_Toc222466319 \h </w:instrText>
        </w:r>
        <w:r>
          <w:rPr>
            <w:webHidden/>
          </w:rPr>
        </w:r>
        <w:r>
          <w:rPr>
            <w:webHidden/>
          </w:rPr>
          <w:fldChar w:fldCharType="separate"/>
        </w:r>
        <w:r>
          <w:rPr>
            <w:webHidden/>
          </w:rPr>
          <w:t>39</w:t>
        </w:r>
        <w:r>
          <w:rPr>
            <w:webHidden/>
          </w:rPr>
          <w:fldChar w:fldCharType="end"/>
        </w:r>
      </w:hyperlink>
    </w:p>
    <w:p w14:paraId="1B2FCCB2" w14:textId="750CA7C0"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20" w:history="1">
        <w:r w:rsidRPr="00F26A12">
          <w:rPr>
            <w:rStyle w:val="a3"/>
            <w:noProof/>
          </w:rPr>
          <w:t>RT, 19.02.2026, В Совфеде раскрыли, какие выплаты положены долгожителям в России</w:t>
        </w:r>
        <w:r>
          <w:rPr>
            <w:noProof/>
            <w:webHidden/>
          </w:rPr>
          <w:tab/>
        </w:r>
        <w:r>
          <w:rPr>
            <w:noProof/>
            <w:webHidden/>
          </w:rPr>
          <w:fldChar w:fldCharType="begin"/>
        </w:r>
        <w:r>
          <w:rPr>
            <w:noProof/>
            <w:webHidden/>
          </w:rPr>
          <w:instrText xml:space="preserve"> PAGEREF _Toc222466320 \h </w:instrText>
        </w:r>
        <w:r>
          <w:rPr>
            <w:noProof/>
            <w:webHidden/>
          </w:rPr>
        </w:r>
        <w:r>
          <w:rPr>
            <w:noProof/>
            <w:webHidden/>
          </w:rPr>
          <w:fldChar w:fldCharType="separate"/>
        </w:r>
        <w:r>
          <w:rPr>
            <w:noProof/>
            <w:webHidden/>
          </w:rPr>
          <w:t>39</w:t>
        </w:r>
        <w:r>
          <w:rPr>
            <w:noProof/>
            <w:webHidden/>
          </w:rPr>
          <w:fldChar w:fldCharType="end"/>
        </w:r>
      </w:hyperlink>
    </w:p>
    <w:p w14:paraId="13CC812A" w14:textId="034C1899" w:rsidR="001641E7" w:rsidRDefault="001641E7">
      <w:pPr>
        <w:pStyle w:val="31"/>
        <w:rPr>
          <w:rFonts w:asciiTheme="minorHAnsi" w:eastAsiaTheme="minorEastAsia" w:hAnsiTheme="minorHAnsi" w:cstheme="minorBidi"/>
          <w:kern w:val="2"/>
          <w14:ligatures w14:val="standardContextual"/>
        </w:rPr>
      </w:pPr>
      <w:hyperlink w:anchor="_Toc222466321" w:history="1">
        <w:r w:rsidRPr="00F26A12">
          <w:rPr>
            <w:rStyle w:val="a3"/>
          </w:rPr>
          <w:t>В России в настоящее время на федеральном уровне не предусмотрены специальные льготы именно для долгожителей — граждан, перешагнувших 90</w:t>
        </w:r>
        <w:r w:rsidRPr="00F26A12">
          <w:rPr>
            <w:rStyle w:val="a3"/>
            <w:rFonts w:ascii="Cambria Math" w:hAnsi="Cambria Math" w:cs="Cambria Math"/>
          </w:rPr>
          <w:t>‑</w:t>
        </w:r>
        <w:r w:rsidRPr="00F26A12">
          <w:rPr>
            <w:rStyle w:val="a3"/>
          </w:rPr>
          <w:t>летний или даже 100</w:t>
        </w:r>
        <w:r w:rsidRPr="00F26A12">
          <w:rPr>
            <w:rStyle w:val="a3"/>
            <w:rFonts w:ascii="Cambria Math" w:hAnsi="Cambria Math" w:cs="Cambria Math"/>
          </w:rPr>
          <w:t>‑</w:t>
        </w:r>
        <w:r w:rsidRPr="00F26A12">
          <w:rPr>
            <w:rStyle w:val="a3"/>
          </w:rPr>
          <w:t>летний рубеж. Вместе с тем регионы проявляют инициативу, вводя собственные выплаты. Об этом рассказал в беседе с RT сенатор Игорь Мурог.</w:t>
        </w:r>
        <w:r>
          <w:rPr>
            <w:webHidden/>
          </w:rPr>
          <w:tab/>
        </w:r>
        <w:r>
          <w:rPr>
            <w:webHidden/>
          </w:rPr>
          <w:fldChar w:fldCharType="begin"/>
        </w:r>
        <w:r>
          <w:rPr>
            <w:webHidden/>
          </w:rPr>
          <w:instrText xml:space="preserve"> PAGEREF _Toc222466321 \h </w:instrText>
        </w:r>
        <w:r>
          <w:rPr>
            <w:webHidden/>
          </w:rPr>
        </w:r>
        <w:r>
          <w:rPr>
            <w:webHidden/>
          </w:rPr>
          <w:fldChar w:fldCharType="separate"/>
        </w:r>
        <w:r>
          <w:rPr>
            <w:webHidden/>
          </w:rPr>
          <w:t>39</w:t>
        </w:r>
        <w:r>
          <w:rPr>
            <w:webHidden/>
          </w:rPr>
          <w:fldChar w:fldCharType="end"/>
        </w:r>
      </w:hyperlink>
    </w:p>
    <w:p w14:paraId="2783DA16" w14:textId="6F3D7C05"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22" w:history="1">
        <w:r w:rsidRPr="00F26A12">
          <w:rPr>
            <w:rStyle w:val="a3"/>
            <w:noProof/>
          </w:rPr>
          <w:t>РИА Новости, 19.02.2026, ВС сформировал позиции о пенсионном обеспечении военнослужащих</w:t>
        </w:r>
        <w:r>
          <w:rPr>
            <w:noProof/>
            <w:webHidden/>
          </w:rPr>
          <w:tab/>
        </w:r>
        <w:r>
          <w:rPr>
            <w:noProof/>
            <w:webHidden/>
          </w:rPr>
          <w:fldChar w:fldCharType="begin"/>
        </w:r>
        <w:r>
          <w:rPr>
            <w:noProof/>
            <w:webHidden/>
          </w:rPr>
          <w:instrText xml:space="preserve"> PAGEREF _Toc222466322 \h </w:instrText>
        </w:r>
        <w:r>
          <w:rPr>
            <w:noProof/>
            <w:webHidden/>
          </w:rPr>
        </w:r>
        <w:r>
          <w:rPr>
            <w:noProof/>
            <w:webHidden/>
          </w:rPr>
          <w:fldChar w:fldCharType="separate"/>
        </w:r>
        <w:r>
          <w:rPr>
            <w:noProof/>
            <w:webHidden/>
          </w:rPr>
          <w:t>40</w:t>
        </w:r>
        <w:r>
          <w:rPr>
            <w:noProof/>
            <w:webHidden/>
          </w:rPr>
          <w:fldChar w:fldCharType="end"/>
        </w:r>
      </w:hyperlink>
    </w:p>
    <w:p w14:paraId="08524FD1" w14:textId="386608CA" w:rsidR="001641E7" w:rsidRDefault="001641E7">
      <w:pPr>
        <w:pStyle w:val="31"/>
        <w:rPr>
          <w:rFonts w:asciiTheme="minorHAnsi" w:eastAsiaTheme="minorEastAsia" w:hAnsiTheme="minorHAnsi" w:cstheme="minorBidi"/>
          <w:kern w:val="2"/>
          <w14:ligatures w14:val="standardContextual"/>
        </w:rPr>
      </w:pPr>
      <w:hyperlink w:anchor="_Toc222466323" w:history="1">
        <w:r w:rsidRPr="00F26A12">
          <w:rPr>
            <w:rStyle w:val="a3"/>
          </w:rPr>
          <w:t>Верховный суд РФ в 2025 году сформировал единые правовые позиции о пенсионном обеспечении военнослужащих, дела о получении выплат и компенсаций остаются на особом контроле, заявил председатель о суда Игорь Краснов.</w:t>
        </w:r>
        <w:r>
          <w:rPr>
            <w:webHidden/>
          </w:rPr>
          <w:tab/>
        </w:r>
        <w:r>
          <w:rPr>
            <w:webHidden/>
          </w:rPr>
          <w:fldChar w:fldCharType="begin"/>
        </w:r>
        <w:r>
          <w:rPr>
            <w:webHidden/>
          </w:rPr>
          <w:instrText xml:space="preserve"> PAGEREF _Toc222466323 \h </w:instrText>
        </w:r>
        <w:r>
          <w:rPr>
            <w:webHidden/>
          </w:rPr>
        </w:r>
        <w:r>
          <w:rPr>
            <w:webHidden/>
          </w:rPr>
          <w:fldChar w:fldCharType="separate"/>
        </w:r>
        <w:r>
          <w:rPr>
            <w:webHidden/>
          </w:rPr>
          <w:t>40</w:t>
        </w:r>
        <w:r>
          <w:rPr>
            <w:webHidden/>
          </w:rPr>
          <w:fldChar w:fldCharType="end"/>
        </w:r>
      </w:hyperlink>
    </w:p>
    <w:p w14:paraId="58CCC5E3" w14:textId="71CBA4FE"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24" w:history="1">
        <w:r w:rsidRPr="00F26A12">
          <w:rPr>
            <w:rStyle w:val="a3"/>
            <w:noProof/>
          </w:rPr>
          <w:t>РИА Новости, 20.02.2026, Соцфонд РФ предоставляет почти 30 мер социальной поддержки бойцам СВО</w:t>
        </w:r>
        <w:r>
          <w:rPr>
            <w:noProof/>
            <w:webHidden/>
          </w:rPr>
          <w:tab/>
        </w:r>
        <w:r>
          <w:rPr>
            <w:noProof/>
            <w:webHidden/>
          </w:rPr>
          <w:fldChar w:fldCharType="begin"/>
        </w:r>
        <w:r>
          <w:rPr>
            <w:noProof/>
            <w:webHidden/>
          </w:rPr>
          <w:instrText xml:space="preserve"> PAGEREF _Toc222466324 \h </w:instrText>
        </w:r>
        <w:r>
          <w:rPr>
            <w:noProof/>
            <w:webHidden/>
          </w:rPr>
        </w:r>
        <w:r>
          <w:rPr>
            <w:noProof/>
            <w:webHidden/>
          </w:rPr>
          <w:fldChar w:fldCharType="separate"/>
        </w:r>
        <w:r>
          <w:rPr>
            <w:noProof/>
            <w:webHidden/>
          </w:rPr>
          <w:t>40</w:t>
        </w:r>
        <w:r>
          <w:rPr>
            <w:noProof/>
            <w:webHidden/>
          </w:rPr>
          <w:fldChar w:fldCharType="end"/>
        </w:r>
      </w:hyperlink>
    </w:p>
    <w:p w14:paraId="42D081D0" w14:textId="1BA52948" w:rsidR="001641E7" w:rsidRDefault="001641E7">
      <w:pPr>
        <w:pStyle w:val="31"/>
        <w:rPr>
          <w:rFonts w:asciiTheme="minorHAnsi" w:eastAsiaTheme="minorEastAsia" w:hAnsiTheme="minorHAnsi" w:cstheme="minorBidi"/>
          <w:kern w:val="2"/>
          <w14:ligatures w14:val="standardContextual"/>
        </w:rPr>
      </w:pPr>
      <w:hyperlink w:anchor="_Toc222466325" w:history="1">
        <w:r w:rsidRPr="00F26A12">
          <w:rPr>
            <w:rStyle w:val="a3"/>
          </w:rPr>
          <w:t>Социальный фонд России предоставляет почти 30 мер социальной поддержки участникам специальной военной операции, сообщили РИА Новости в пресс-службе фонда.</w:t>
        </w:r>
        <w:r>
          <w:rPr>
            <w:webHidden/>
          </w:rPr>
          <w:tab/>
        </w:r>
        <w:r>
          <w:rPr>
            <w:webHidden/>
          </w:rPr>
          <w:fldChar w:fldCharType="begin"/>
        </w:r>
        <w:r>
          <w:rPr>
            <w:webHidden/>
          </w:rPr>
          <w:instrText xml:space="preserve"> PAGEREF _Toc222466325 \h </w:instrText>
        </w:r>
        <w:r>
          <w:rPr>
            <w:webHidden/>
          </w:rPr>
        </w:r>
        <w:r>
          <w:rPr>
            <w:webHidden/>
          </w:rPr>
          <w:fldChar w:fldCharType="separate"/>
        </w:r>
        <w:r>
          <w:rPr>
            <w:webHidden/>
          </w:rPr>
          <w:t>40</w:t>
        </w:r>
        <w:r>
          <w:rPr>
            <w:webHidden/>
          </w:rPr>
          <w:fldChar w:fldCharType="end"/>
        </w:r>
      </w:hyperlink>
    </w:p>
    <w:p w14:paraId="5410D510" w14:textId="2DF0A73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26" w:history="1">
        <w:r w:rsidRPr="00F26A12">
          <w:rPr>
            <w:rStyle w:val="a3"/>
            <w:noProof/>
          </w:rPr>
          <w:t>Профиль, 19.02.2026, Как за год выросли пенсии по старости: в Соцфонде подсчитали средний размер</w:t>
        </w:r>
        <w:r>
          <w:rPr>
            <w:noProof/>
            <w:webHidden/>
          </w:rPr>
          <w:tab/>
        </w:r>
        <w:r>
          <w:rPr>
            <w:noProof/>
            <w:webHidden/>
          </w:rPr>
          <w:fldChar w:fldCharType="begin"/>
        </w:r>
        <w:r>
          <w:rPr>
            <w:noProof/>
            <w:webHidden/>
          </w:rPr>
          <w:instrText xml:space="preserve"> PAGEREF _Toc222466326 \h </w:instrText>
        </w:r>
        <w:r>
          <w:rPr>
            <w:noProof/>
            <w:webHidden/>
          </w:rPr>
        </w:r>
        <w:r>
          <w:rPr>
            <w:noProof/>
            <w:webHidden/>
          </w:rPr>
          <w:fldChar w:fldCharType="separate"/>
        </w:r>
        <w:r>
          <w:rPr>
            <w:noProof/>
            <w:webHidden/>
          </w:rPr>
          <w:t>41</w:t>
        </w:r>
        <w:r>
          <w:rPr>
            <w:noProof/>
            <w:webHidden/>
          </w:rPr>
          <w:fldChar w:fldCharType="end"/>
        </w:r>
      </w:hyperlink>
    </w:p>
    <w:p w14:paraId="24CAB21D" w14:textId="5281ACB1" w:rsidR="001641E7" w:rsidRDefault="001641E7">
      <w:pPr>
        <w:pStyle w:val="31"/>
        <w:rPr>
          <w:rFonts w:asciiTheme="minorHAnsi" w:eastAsiaTheme="minorEastAsia" w:hAnsiTheme="minorHAnsi" w:cstheme="minorBidi"/>
          <w:kern w:val="2"/>
          <w14:ligatures w14:val="standardContextual"/>
        </w:rPr>
      </w:pPr>
      <w:hyperlink w:anchor="_Toc222466327" w:history="1">
        <w:r w:rsidRPr="00F26A12">
          <w:rPr>
            <w:rStyle w:val="a3"/>
          </w:rPr>
          <w:t>В России средний размер пенсий по старости (возрасту) в январе текущего года составил свыше 27 тыс. рублей. Это следует из данных Социального фонда, передает ТАСС в четверг, 19 февраля 2026 года. Как указали в Соцфонде, средний размер назначенных пенсий по старости по состоянию на 1 января 2026 года достиг 27.202 руб. При этом средний размер пенсии по старости работающих граждан составил 24.447 руб., неработающих пенсионеров - 27.818 руб.</w:t>
        </w:r>
        <w:r>
          <w:rPr>
            <w:webHidden/>
          </w:rPr>
          <w:tab/>
        </w:r>
        <w:r>
          <w:rPr>
            <w:webHidden/>
          </w:rPr>
          <w:fldChar w:fldCharType="begin"/>
        </w:r>
        <w:r>
          <w:rPr>
            <w:webHidden/>
          </w:rPr>
          <w:instrText xml:space="preserve"> PAGEREF _Toc222466327 \h </w:instrText>
        </w:r>
        <w:r>
          <w:rPr>
            <w:webHidden/>
          </w:rPr>
        </w:r>
        <w:r>
          <w:rPr>
            <w:webHidden/>
          </w:rPr>
          <w:fldChar w:fldCharType="separate"/>
        </w:r>
        <w:r>
          <w:rPr>
            <w:webHidden/>
          </w:rPr>
          <w:t>41</w:t>
        </w:r>
        <w:r>
          <w:rPr>
            <w:webHidden/>
          </w:rPr>
          <w:fldChar w:fldCharType="end"/>
        </w:r>
      </w:hyperlink>
    </w:p>
    <w:p w14:paraId="0F1FBA36" w14:textId="27BCCAA4"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28" w:history="1">
        <w:r w:rsidRPr="00F26A12">
          <w:rPr>
            <w:rStyle w:val="a3"/>
            <w:noProof/>
          </w:rPr>
          <w:t>Известия, 19.02.2026, В Совфеде рассказали о праве россиян на досрочную пенсию в 2026 году</w:t>
        </w:r>
        <w:r>
          <w:rPr>
            <w:noProof/>
            <w:webHidden/>
          </w:rPr>
          <w:tab/>
        </w:r>
        <w:r>
          <w:rPr>
            <w:noProof/>
            <w:webHidden/>
          </w:rPr>
          <w:fldChar w:fldCharType="begin"/>
        </w:r>
        <w:r>
          <w:rPr>
            <w:noProof/>
            <w:webHidden/>
          </w:rPr>
          <w:instrText xml:space="preserve"> PAGEREF _Toc222466328 \h </w:instrText>
        </w:r>
        <w:r>
          <w:rPr>
            <w:noProof/>
            <w:webHidden/>
          </w:rPr>
        </w:r>
        <w:r>
          <w:rPr>
            <w:noProof/>
            <w:webHidden/>
          </w:rPr>
          <w:fldChar w:fldCharType="separate"/>
        </w:r>
        <w:r>
          <w:rPr>
            <w:noProof/>
            <w:webHidden/>
          </w:rPr>
          <w:t>42</w:t>
        </w:r>
        <w:r>
          <w:rPr>
            <w:noProof/>
            <w:webHidden/>
          </w:rPr>
          <w:fldChar w:fldCharType="end"/>
        </w:r>
      </w:hyperlink>
    </w:p>
    <w:p w14:paraId="4F375B85" w14:textId="4D9C8BEF" w:rsidR="001641E7" w:rsidRDefault="001641E7">
      <w:pPr>
        <w:pStyle w:val="31"/>
        <w:rPr>
          <w:rFonts w:asciiTheme="minorHAnsi" w:eastAsiaTheme="minorEastAsia" w:hAnsiTheme="minorHAnsi" w:cstheme="minorBidi"/>
          <w:kern w:val="2"/>
          <w14:ligatures w14:val="standardContextual"/>
        </w:rPr>
      </w:pPr>
      <w:hyperlink w:anchor="_Toc222466329" w:history="1">
        <w:r w:rsidRPr="00F26A12">
          <w:rPr>
            <w:rStyle w:val="a3"/>
          </w:rPr>
          <w:t>В 2026 году досрочную пенсию смогут получать граждане с большим трудовым стажем, многодетные матери, а также жители с «северным» стажем работы. Об этом 19 февраля рассказала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_Toc222466329 \h </w:instrText>
        </w:r>
        <w:r>
          <w:rPr>
            <w:webHidden/>
          </w:rPr>
        </w:r>
        <w:r>
          <w:rPr>
            <w:webHidden/>
          </w:rPr>
          <w:fldChar w:fldCharType="separate"/>
        </w:r>
        <w:r>
          <w:rPr>
            <w:webHidden/>
          </w:rPr>
          <w:t>42</w:t>
        </w:r>
        <w:r>
          <w:rPr>
            <w:webHidden/>
          </w:rPr>
          <w:fldChar w:fldCharType="end"/>
        </w:r>
      </w:hyperlink>
    </w:p>
    <w:p w14:paraId="19BED61C" w14:textId="6DEE410A"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30" w:history="1">
        <w:r w:rsidRPr="00F26A12">
          <w:rPr>
            <w:rStyle w:val="a3"/>
            <w:noProof/>
          </w:rPr>
          <w:t>360.ru, 19.02.2026, Экономист Балынин: пенсии некоторых россиян в марте вырастут на 37% к декабрю</w:t>
        </w:r>
        <w:r>
          <w:rPr>
            <w:noProof/>
            <w:webHidden/>
          </w:rPr>
          <w:tab/>
        </w:r>
        <w:r>
          <w:rPr>
            <w:noProof/>
            <w:webHidden/>
          </w:rPr>
          <w:fldChar w:fldCharType="begin"/>
        </w:r>
        <w:r>
          <w:rPr>
            <w:noProof/>
            <w:webHidden/>
          </w:rPr>
          <w:instrText xml:space="preserve"> PAGEREF _Toc222466330 \h </w:instrText>
        </w:r>
        <w:r>
          <w:rPr>
            <w:noProof/>
            <w:webHidden/>
          </w:rPr>
        </w:r>
        <w:r>
          <w:rPr>
            <w:noProof/>
            <w:webHidden/>
          </w:rPr>
          <w:fldChar w:fldCharType="separate"/>
        </w:r>
        <w:r>
          <w:rPr>
            <w:noProof/>
            <w:webHidden/>
          </w:rPr>
          <w:t>43</w:t>
        </w:r>
        <w:r>
          <w:rPr>
            <w:noProof/>
            <w:webHidden/>
          </w:rPr>
          <w:fldChar w:fldCharType="end"/>
        </w:r>
      </w:hyperlink>
    </w:p>
    <w:p w14:paraId="4928AD03" w14:textId="46C7240D" w:rsidR="001641E7" w:rsidRDefault="001641E7">
      <w:pPr>
        <w:pStyle w:val="31"/>
        <w:rPr>
          <w:rFonts w:asciiTheme="minorHAnsi" w:eastAsiaTheme="minorEastAsia" w:hAnsiTheme="minorHAnsi" w:cstheme="minorBidi"/>
          <w:kern w:val="2"/>
          <w14:ligatures w14:val="standardContextual"/>
        </w:rPr>
      </w:pPr>
      <w:hyperlink w:anchor="_Toc222466331" w:history="1">
        <w:r w:rsidRPr="00F26A12">
          <w:rPr>
            <w:rStyle w:val="a3"/>
          </w:rPr>
          <w:t>Некоторым 80-летним россиянам весной существенно увеличат пенсии. Выплаты в марте поднимут на 36,9% по сравнению с декабрем, заявил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_Toc222466331 \h </w:instrText>
        </w:r>
        <w:r>
          <w:rPr>
            <w:webHidden/>
          </w:rPr>
        </w:r>
        <w:r>
          <w:rPr>
            <w:webHidden/>
          </w:rPr>
          <w:fldChar w:fldCharType="separate"/>
        </w:r>
        <w:r>
          <w:rPr>
            <w:webHidden/>
          </w:rPr>
          <w:t>43</w:t>
        </w:r>
        <w:r>
          <w:rPr>
            <w:webHidden/>
          </w:rPr>
          <w:fldChar w:fldCharType="end"/>
        </w:r>
      </w:hyperlink>
    </w:p>
    <w:p w14:paraId="388238D0" w14:textId="140D794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32" w:history="1">
        <w:r w:rsidRPr="00F26A12">
          <w:rPr>
            <w:rStyle w:val="a3"/>
            <w:noProof/>
          </w:rPr>
          <w:t>Мир новостей, 19.02.2026, Григорий АЛЕКСЕЕВ, У пенсионеров «отжали» 6 триллионов рублей</w:t>
        </w:r>
        <w:r>
          <w:rPr>
            <w:noProof/>
            <w:webHidden/>
          </w:rPr>
          <w:tab/>
        </w:r>
        <w:r>
          <w:rPr>
            <w:noProof/>
            <w:webHidden/>
          </w:rPr>
          <w:fldChar w:fldCharType="begin"/>
        </w:r>
        <w:r>
          <w:rPr>
            <w:noProof/>
            <w:webHidden/>
          </w:rPr>
          <w:instrText xml:space="preserve"> PAGEREF _Toc222466332 \h </w:instrText>
        </w:r>
        <w:r>
          <w:rPr>
            <w:noProof/>
            <w:webHidden/>
          </w:rPr>
        </w:r>
        <w:r>
          <w:rPr>
            <w:noProof/>
            <w:webHidden/>
          </w:rPr>
          <w:fldChar w:fldCharType="separate"/>
        </w:r>
        <w:r>
          <w:rPr>
            <w:noProof/>
            <w:webHidden/>
          </w:rPr>
          <w:t>43</w:t>
        </w:r>
        <w:r>
          <w:rPr>
            <w:noProof/>
            <w:webHidden/>
          </w:rPr>
          <w:fldChar w:fldCharType="end"/>
        </w:r>
      </w:hyperlink>
    </w:p>
    <w:p w14:paraId="76CA4C8A" w14:textId="449D7033" w:rsidR="001641E7" w:rsidRDefault="001641E7">
      <w:pPr>
        <w:pStyle w:val="31"/>
        <w:rPr>
          <w:rFonts w:asciiTheme="minorHAnsi" w:eastAsiaTheme="minorEastAsia" w:hAnsiTheme="minorHAnsi" w:cstheme="minorBidi"/>
          <w:kern w:val="2"/>
          <w14:ligatures w14:val="standardContextual"/>
        </w:rPr>
      </w:pPr>
      <w:hyperlink w:anchor="_Toc222466333" w:history="1">
        <w:r w:rsidRPr="00F26A12">
          <w:rPr>
            <w:rStyle w:val="a3"/>
          </w:rPr>
          <w:t>Глава Социального фонда России Сергей Чирков с чувством выполненного долга заявил, что с 1 февраля пенсия должна увеличиться на уровень инфляции. Второй этап индексации, по его словам, будет зависеть от доходов Соцфонда. И как некое завоевание преподносится тот факт, что средний размер пенсии с начала года увеличился на 350 рублей. Пенсионерам осталось лишь дружно закричать «Ура!» великой прибавке.</w:t>
        </w:r>
        <w:r>
          <w:rPr>
            <w:webHidden/>
          </w:rPr>
          <w:tab/>
        </w:r>
        <w:r>
          <w:rPr>
            <w:webHidden/>
          </w:rPr>
          <w:fldChar w:fldCharType="begin"/>
        </w:r>
        <w:r>
          <w:rPr>
            <w:webHidden/>
          </w:rPr>
          <w:instrText xml:space="preserve"> PAGEREF _Toc222466333 \h </w:instrText>
        </w:r>
        <w:r>
          <w:rPr>
            <w:webHidden/>
          </w:rPr>
        </w:r>
        <w:r>
          <w:rPr>
            <w:webHidden/>
          </w:rPr>
          <w:fldChar w:fldCharType="separate"/>
        </w:r>
        <w:r>
          <w:rPr>
            <w:webHidden/>
          </w:rPr>
          <w:t>43</w:t>
        </w:r>
        <w:r>
          <w:rPr>
            <w:webHidden/>
          </w:rPr>
          <w:fldChar w:fldCharType="end"/>
        </w:r>
      </w:hyperlink>
    </w:p>
    <w:p w14:paraId="49E74730" w14:textId="2956A94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34" w:history="1">
        <w:r w:rsidRPr="00F26A12">
          <w:rPr>
            <w:rStyle w:val="a3"/>
            <w:noProof/>
          </w:rPr>
          <w:t>PRIMPRESS, 19.02.2026, Почему работающим пенсионерам стоит готовиться к перерасчету пенсий</w:t>
        </w:r>
        <w:r>
          <w:rPr>
            <w:noProof/>
            <w:webHidden/>
          </w:rPr>
          <w:tab/>
        </w:r>
        <w:r>
          <w:rPr>
            <w:noProof/>
            <w:webHidden/>
          </w:rPr>
          <w:fldChar w:fldCharType="begin"/>
        </w:r>
        <w:r>
          <w:rPr>
            <w:noProof/>
            <w:webHidden/>
          </w:rPr>
          <w:instrText xml:space="preserve"> PAGEREF _Toc222466334 \h </w:instrText>
        </w:r>
        <w:r>
          <w:rPr>
            <w:noProof/>
            <w:webHidden/>
          </w:rPr>
        </w:r>
        <w:r>
          <w:rPr>
            <w:noProof/>
            <w:webHidden/>
          </w:rPr>
          <w:fldChar w:fldCharType="separate"/>
        </w:r>
        <w:r>
          <w:rPr>
            <w:noProof/>
            <w:webHidden/>
          </w:rPr>
          <w:t>44</w:t>
        </w:r>
        <w:r>
          <w:rPr>
            <w:noProof/>
            <w:webHidden/>
          </w:rPr>
          <w:fldChar w:fldCharType="end"/>
        </w:r>
      </w:hyperlink>
    </w:p>
    <w:p w14:paraId="48A2DC6C" w14:textId="58C563AD" w:rsidR="001641E7" w:rsidRDefault="001641E7">
      <w:pPr>
        <w:pStyle w:val="31"/>
        <w:rPr>
          <w:rFonts w:asciiTheme="minorHAnsi" w:eastAsiaTheme="minorEastAsia" w:hAnsiTheme="minorHAnsi" w:cstheme="minorBidi"/>
          <w:kern w:val="2"/>
          <w14:ligatures w14:val="standardContextual"/>
        </w:rPr>
      </w:pPr>
      <w:hyperlink w:anchor="_Toc222466335" w:history="1">
        <w:r w:rsidRPr="00F26A12">
          <w:rPr>
            <w:rStyle w:val="a3"/>
          </w:rPr>
          <w:t>Все больше россиян продолжают работать после выхода на пенсию, и для них особенно важно, как учитываются взносы и стаж. От полноты и корректности этих данных зависит, какую прибавку они получат при ежегодном перерасчёте.</w:t>
        </w:r>
        <w:r>
          <w:rPr>
            <w:webHidden/>
          </w:rPr>
          <w:tab/>
        </w:r>
        <w:r>
          <w:rPr>
            <w:webHidden/>
          </w:rPr>
          <w:fldChar w:fldCharType="begin"/>
        </w:r>
        <w:r>
          <w:rPr>
            <w:webHidden/>
          </w:rPr>
          <w:instrText xml:space="preserve"> PAGEREF _Toc222466335 \h </w:instrText>
        </w:r>
        <w:r>
          <w:rPr>
            <w:webHidden/>
          </w:rPr>
        </w:r>
        <w:r>
          <w:rPr>
            <w:webHidden/>
          </w:rPr>
          <w:fldChar w:fldCharType="separate"/>
        </w:r>
        <w:r>
          <w:rPr>
            <w:webHidden/>
          </w:rPr>
          <w:t>44</w:t>
        </w:r>
        <w:r>
          <w:rPr>
            <w:webHidden/>
          </w:rPr>
          <w:fldChar w:fldCharType="end"/>
        </w:r>
      </w:hyperlink>
    </w:p>
    <w:p w14:paraId="2AEEE8DD" w14:textId="03EC5807"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36" w:history="1">
        <w:r w:rsidRPr="00F26A12">
          <w:rPr>
            <w:rStyle w:val="a3"/>
            <w:noProof/>
          </w:rPr>
          <w:t>PRIMPRESS, 19.02.2026, Что с марта ждет пенсионеров, у которых нет дохода, кроме пенсии</w:t>
        </w:r>
        <w:r>
          <w:rPr>
            <w:noProof/>
            <w:webHidden/>
          </w:rPr>
          <w:tab/>
        </w:r>
        <w:r>
          <w:rPr>
            <w:noProof/>
            <w:webHidden/>
          </w:rPr>
          <w:fldChar w:fldCharType="begin"/>
        </w:r>
        <w:r>
          <w:rPr>
            <w:noProof/>
            <w:webHidden/>
          </w:rPr>
          <w:instrText xml:space="preserve"> PAGEREF _Toc222466336 \h </w:instrText>
        </w:r>
        <w:r>
          <w:rPr>
            <w:noProof/>
            <w:webHidden/>
          </w:rPr>
        </w:r>
        <w:r>
          <w:rPr>
            <w:noProof/>
            <w:webHidden/>
          </w:rPr>
          <w:fldChar w:fldCharType="separate"/>
        </w:r>
        <w:r>
          <w:rPr>
            <w:noProof/>
            <w:webHidden/>
          </w:rPr>
          <w:t>45</w:t>
        </w:r>
        <w:r>
          <w:rPr>
            <w:noProof/>
            <w:webHidden/>
          </w:rPr>
          <w:fldChar w:fldCharType="end"/>
        </w:r>
      </w:hyperlink>
    </w:p>
    <w:p w14:paraId="2A6820A8" w14:textId="3229B418" w:rsidR="001641E7" w:rsidRDefault="001641E7">
      <w:pPr>
        <w:pStyle w:val="31"/>
        <w:rPr>
          <w:rFonts w:asciiTheme="minorHAnsi" w:eastAsiaTheme="minorEastAsia" w:hAnsiTheme="minorHAnsi" w:cstheme="minorBidi"/>
          <w:kern w:val="2"/>
          <w14:ligatures w14:val="standardContextual"/>
        </w:rPr>
      </w:pPr>
      <w:hyperlink w:anchor="_Toc222466337" w:history="1">
        <w:r w:rsidRPr="00F26A12">
          <w:rPr>
            <w:rStyle w:val="a3"/>
          </w:rPr>
          <w:t>Для пенсионеров, живущих только на пенсию и не имеющих дополнительного заработка, март станет точкой новых перерасчётов и проверок. Изменения затронут доплаты до прожиточного минимума, субсидии на коммуналку и доступ к ряду социальных льгот.</w:t>
        </w:r>
        <w:r>
          <w:rPr>
            <w:webHidden/>
          </w:rPr>
          <w:tab/>
        </w:r>
        <w:r>
          <w:rPr>
            <w:webHidden/>
          </w:rPr>
          <w:fldChar w:fldCharType="begin"/>
        </w:r>
        <w:r>
          <w:rPr>
            <w:webHidden/>
          </w:rPr>
          <w:instrText xml:space="preserve"> PAGEREF _Toc222466337 \h </w:instrText>
        </w:r>
        <w:r>
          <w:rPr>
            <w:webHidden/>
          </w:rPr>
        </w:r>
        <w:r>
          <w:rPr>
            <w:webHidden/>
          </w:rPr>
          <w:fldChar w:fldCharType="separate"/>
        </w:r>
        <w:r>
          <w:rPr>
            <w:webHidden/>
          </w:rPr>
          <w:t>45</w:t>
        </w:r>
        <w:r>
          <w:rPr>
            <w:webHidden/>
          </w:rPr>
          <w:fldChar w:fldCharType="end"/>
        </w:r>
      </w:hyperlink>
    </w:p>
    <w:p w14:paraId="77B9939C" w14:textId="587F0B1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38" w:history="1">
        <w:r w:rsidRPr="00F26A12">
          <w:rPr>
            <w:rStyle w:val="a3"/>
            <w:noProof/>
          </w:rPr>
          <w:t>PRIMPRESS, 19.02.2026, Почему даже неработающим пенсионерам придется отказаться от всех льгот</w:t>
        </w:r>
        <w:r>
          <w:rPr>
            <w:noProof/>
            <w:webHidden/>
          </w:rPr>
          <w:tab/>
        </w:r>
        <w:r>
          <w:rPr>
            <w:noProof/>
            <w:webHidden/>
          </w:rPr>
          <w:fldChar w:fldCharType="begin"/>
        </w:r>
        <w:r>
          <w:rPr>
            <w:noProof/>
            <w:webHidden/>
          </w:rPr>
          <w:instrText xml:space="preserve"> PAGEREF _Toc222466338 \h </w:instrText>
        </w:r>
        <w:r>
          <w:rPr>
            <w:noProof/>
            <w:webHidden/>
          </w:rPr>
        </w:r>
        <w:r>
          <w:rPr>
            <w:noProof/>
            <w:webHidden/>
          </w:rPr>
          <w:fldChar w:fldCharType="separate"/>
        </w:r>
        <w:r>
          <w:rPr>
            <w:noProof/>
            <w:webHidden/>
          </w:rPr>
          <w:t>46</w:t>
        </w:r>
        <w:r>
          <w:rPr>
            <w:noProof/>
            <w:webHidden/>
          </w:rPr>
          <w:fldChar w:fldCharType="end"/>
        </w:r>
      </w:hyperlink>
    </w:p>
    <w:p w14:paraId="2560CBEC" w14:textId="3B538F4E" w:rsidR="001641E7" w:rsidRDefault="001641E7">
      <w:pPr>
        <w:pStyle w:val="31"/>
        <w:rPr>
          <w:rFonts w:asciiTheme="minorHAnsi" w:eastAsiaTheme="minorEastAsia" w:hAnsiTheme="minorHAnsi" w:cstheme="minorBidi"/>
          <w:kern w:val="2"/>
          <w14:ligatures w14:val="standardContextual"/>
        </w:rPr>
      </w:pPr>
      <w:hyperlink w:anchor="_Toc222466339" w:history="1">
        <w:r w:rsidRPr="00F26A12">
          <w:rPr>
            <w:rStyle w:val="a3"/>
          </w:rPr>
          <w:t>Все больше пожилых людей оказываются в ситуации, когда льготы формально есть, но воспользоваться ими сложно или почти невозможно. Даже неработающие пенсионеры часто фактически живут только на пенсию, а меры поддержки остаются на бумаге.</w:t>
        </w:r>
        <w:r>
          <w:rPr>
            <w:webHidden/>
          </w:rPr>
          <w:tab/>
        </w:r>
        <w:r>
          <w:rPr>
            <w:webHidden/>
          </w:rPr>
          <w:fldChar w:fldCharType="begin"/>
        </w:r>
        <w:r>
          <w:rPr>
            <w:webHidden/>
          </w:rPr>
          <w:instrText xml:space="preserve"> PAGEREF _Toc222466339 \h </w:instrText>
        </w:r>
        <w:r>
          <w:rPr>
            <w:webHidden/>
          </w:rPr>
        </w:r>
        <w:r>
          <w:rPr>
            <w:webHidden/>
          </w:rPr>
          <w:fldChar w:fldCharType="separate"/>
        </w:r>
        <w:r>
          <w:rPr>
            <w:webHidden/>
          </w:rPr>
          <w:t>46</w:t>
        </w:r>
        <w:r>
          <w:rPr>
            <w:webHidden/>
          </w:rPr>
          <w:fldChar w:fldCharType="end"/>
        </w:r>
      </w:hyperlink>
    </w:p>
    <w:p w14:paraId="0D7BE724" w14:textId="0EB06D20"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40" w:history="1">
        <w:r w:rsidRPr="00F26A12">
          <w:rPr>
            <w:rStyle w:val="a3"/>
            <w:noProof/>
          </w:rPr>
          <w:t>MoneyTimes.Ru, 20.02.2026, Удивительная причина снижения пенсии - пропущенные периоды стажа, которые можно восстановить</w:t>
        </w:r>
        <w:r>
          <w:rPr>
            <w:noProof/>
            <w:webHidden/>
          </w:rPr>
          <w:tab/>
        </w:r>
        <w:r>
          <w:rPr>
            <w:noProof/>
            <w:webHidden/>
          </w:rPr>
          <w:fldChar w:fldCharType="begin"/>
        </w:r>
        <w:r>
          <w:rPr>
            <w:noProof/>
            <w:webHidden/>
          </w:rPr>
          <w:instrText xml:space="preserve"> PAGEREF _Toc222466340 \h </w:instrText>
        </w:r>
        <w:r>
          <w:rPr>
            <w:noProof/>
            <w:webHidden/>
          </w:rPr>
        </w:r>
        <w:r>
          <w:rPr>
            <w:noProof/>
            <w:webHidden/>
          </w:rPr>
          <w:fldChar w:fldCharType="separate"/>
        </w:r>
        <w:r>
          <w:rPr>
            <w:noProof/>
            <w:webHidden/>
          </w:rPr>
          <w:t>47</w:t>
        </w:r>
        <w:r>
          <w:rPr>
            <w:noProof/>
            <w:webHidden/>
          </w:rPr>
          <w:fldChar w:fldCharType="end"/>
        </w:r>
      </w:hyperlink>
    </w:p>
    <w:p w14:paraId="655F11B7" w14:textId="25DFA823" w:rsidR="001641E7" w:rsidRDefault="001641E7">
      <w:pPr>
        <w:pStyle w:val="31"/>
        <w:rPr>
          <w:rFonts w:asciiTheme="minorHAnsi" w:eastAsiaTheme="minorEastAsia" w:hAnsiTheme="minorHAnsi" w:cstheme="minorBidi"/>
          <w:kern w:val="2"/>
          <w14:ligatures w14:val="standardContextual"/>
        </w:rPr>
      </w:pPr>
      <w:hyperlink w:anchor="_Toc222466341" w:history="1">
        <w:r w:rsidRPr="00F26A12">
          <w:rPr>
            <w:rStyle w:val="a3"/>
          </w:rPr>
          <w:t>При назначении пенсии многие сталкиваются с неожиданностью: вместо ожидаемой суммы им назначают меньшую. Причиной может стать то, что в учет не попали отдельные периоды трудовой деятельности или ухода, о которых человек помнит, но в системе данных их нет.</w:t>
        </w:r>
        <w:r>
          <w:rPr>
            <w:webHidden/>
          </w:rPr>
          <w:tab/>
        </w:r>
        <w:r>
          <w:rPr>
            <w:webHidden/>
          </w:rPr>
          <w:fldChar w:fldCharType="begin"/>
        </w:r>
        <w:r>
          <w:rPr>
            <w:webHidden/>
          </w:rPr>
          <w:instrText xml:space="preserve"> PAGEREF _Toc222466341 \h </w:instrText>
        </w:r>
        <w:r>
          <w:rPr>
            <w:webHidden/>
          </w:rPr>
        </w:r>
        <w:r>
          <w:rPr>
            <w:webHidden/>
          </w:rPr>
          <w:fldChar w:fldCharType="separate"/>
        </w:r>
        <w:r>
          <w:rPr>
            <w:webHidden/>
          </w:rPr>
          <w:t>47</w:t>
        </w:r>
        <w:r>
          <w:rPr>
            <w:webHidden/>
          </w:rPr>
          <w:fldChar w:fldCharType="end"/>
        </w:r>
      </w:hyperlink>
    </w:p>
    <w:p w14:paraId="0B3777D2" w14:textId="4F3BEF0F"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42" w:history="1">
        <w:r w:rsidRPr="00F26A12">
          <w:rPr>
            <w:rStyle w:val="a3"/>
            <w:noProof/>
          </w:rPr>
          <w:t>Телеканал 360, 20.02.2026, PNZ: проценты по вкладам пенсионеров будут учитывать при назначении выплат</w:t>
        </w:r>
        <w:r>
          <w:rPr>
            <w:noProof/>
            <w:webHidden/>
          </w:rPr>
          <w:tab/>
        </w:r>
        <w:r>
          <w:rPr>
            <w:noProof/>
            <w:webHidden/>
          </w:rPr>
          <w:fldChar w:fldCharType="begin"/>
        </w:r>
        <w:r>
          <w:rPr>
            <w:noProof/>
            <w:webHidden/>
          </w:rPr>
          <w:instrText xml:space="preserve"> PAGEREF _Toc222466342 \h </w:instrText>
        </w:r>
        <w:r>
          <w:rPr>
            <w:noProof/>
            <w:webHidden/>
          </w:rPr>
        </w:r>
        <w:r>
          <w:rPr>
            <w:noProof/>
            <w:webHidden/>
          </w:rPr>
          <w:fldChar w:fldCharType="separate"/>
        </w:r>
        <w:r>
          <w:rPr>
            <w:noProof/>
            <w:webHidden/>
          </w:rPr>
          <w:t>48</w:t>
        </w:r>
        <w:r>
          <w:rPr>
            <w:noProof/>
            <w:webHidden/>
          </w:rPr>
          <w:fldChar w:fldCharType="end"/>
        </w:r>
      </w:hyperlink>
    </w:p>
    <w:p w14:paraId="69FC5AB3" w14:textId="71EE7A05" w:rsidR="001641E7" w:rsidRDefault="001641E7">
      <w:pPr>
        <w:pStyle w:val="31"/>
        <w:rPr>
          <w:rFonts w:asciiTheme="minorHAnsi" w:eastAsiaTheme="minorEastAsia" w:hAnsiTheme="minorHAnsi" w:cstheme="minorBidi"/>
          <w:kern w:val="2"/>
          <w14:ligatures w14:val="standardContextual"/>
        </w:rPr>
      </w:pPr>
      <w:hyperlink w:anchor="_Toc222466343" w:history="1">
        <w:r w:rsidRPr="00F26A12">
          <w:rPr>
            <w:rStyle w:val="a3"/>
          </w:rPr>
          <w:t>С марта 2026 года органы соцзащиты и Соцфонд начнут активнее учитывать доходы от процентов по вкладам пенсионеров при назначении выплат и льгот. Информация появилась на сайте PNZ.</w:t>
        </w:r>
        <w:r>
          <w:rPr>
            <w:webHidden/>
          </w:rPr>
          <w:tab/>
        </w:r>
        <w:r>
          <w:rPr>
            <w:webHidden/>
          </w:rPr>
          <w:fldChar w:fldCharType="begin"/>
        </w:r>
        <w:r>
          <w:rPr>
            <w:webHidden/>
          </w:rPr>
          <w:instrText xml:space="preserve"> PAGEREF _Toc222466343 \h </w:instrText>
        </w:r>
        <w:r>
          <w:rPr>
            <w:webHidden/>
          </w:rPr>
        </w:r>
        <w:r>
          <w:rPr>
            <w:webHidden/>
          </w:rPr>
          <w:fldChar w:fldCharType="separate"/>
        </w:r>
        <w:r>
          <w:rPr>
            <w:webHidden/>
          </w:rPr>
          <w:t>48</w:t>
        </w:r>
        <w:r>
          <w:rPr>
            <w:webHidden/>
          </w:rPr>
          <w:fldChar w:fldCharType="end"/>
        </w:r>
      </w:hyperlink>
    </w:p>
    <w:p w14:paraId="113073B3" w14:textId="02D3A777"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44" w:history="1">
        <w:r w:rsidRPr="00F26A12">
          <w:rPr>
            <w:rStyle w:val="a3"/>
            <w:noProof/>
          </w:rPr>
          <w:t>ТАСС, 19.02.2026, КС: досрочная пенсия многодетных матерей не должна зависеть от места рождения детей</w:t>
        </w:r>
        <w:r>
          <w:rPr>
            <w:noProof/>
            <w:webHidden/>
          </w:rPr>
          <w:tab/>
        </w:r>
        <w:r>
          <w:rPr>
            <w:noProof/>
            <w:webHidden/>
          </w:rPr>
          <w:fldChar w:fldCharType="begin"/>
        </w:r>
        <w:r>
          <w:rPr>
            <w:noProof/>
            <w:webHidden/>
          </w:rPr>
          <w:instrText xml:space="preserve"> PAGEREF _Toc222466344 \h </w:instrText>
        </w:r>
        <w:r>
          <w:rPr>
            <w:noProof/>
            <w:webHidden/>
          </w:rPr>
        </w:r>
        <w:r>
          <w:rPr>
            <w:noProof/>
            <w:webHidden/>
          </w:rPr>
          <w:fldChar w:fldCharType="separate"/>
        </w:r>
        <w:r>
          <w:rPr>
            <w:noProof/>
            <w:webHidden/>
          </w:rPr>
          <w:t>49</w:t>
        </w:r>
        <w:r>
          <w:rPr>
            <w:noProof/>
            <w:webHidden/>
          </w:rPr>
          <w:fldChar w:fldCharType="end"/>
        </w:r>
      </w:hyperlink>
    </w:p>
    <w:p w14:paraId="0AD3585F" w14:textId="113614F1" w:rsidR="001641E7" w:rsidRDefault="001641E7">
      <w:pPr>
        <w:pStyle w:val="31"/>
        <w:rPr>
          <w:rFonts w:asciiTheme="minorHAnsi" w:eastAsiaTheme="minorEastAsia" w:hAnsiTheme="minorHAnsi" w:cstheme="minorBidi"/>
          <w:kern w:val="2"/>
          <w14:ligatures w14:val="standardContextual"/>
        </w:rPr>
      </w:pPr>
      <w:hyperlink w:anchor="_Toc222466345" w:history="1">
        <w:r w:rsidRPr="00F26A12">
          <w:rPr>
            <w:rStyle w:val="a3"/>
          </w:rPr>
          <w:t>Конституционный суд РФ в рамках открытого заседания рассмотрел вопрос о праве многодетных матерей на досрочную пенсию при наличии детей, рожденных в союзных республиках до распада СССР. Провел заседание председатель КС РФ Валерий Зорькин.</w:t>
        </w:r>
        <w:r>
          <w:rPr>
            <w:webHidden/>
          </w:rPr>
          <w:tab/>
        </w:r>
        <w:r>
          <w:rPr>
            <w:webHidden/>
          </w:rPr>
          <w:fldChar w:fldCharType="begin"/>
        </w:r>
        <w:r>
          <w:rPr>
            <w:webHidden/>
          </w:rPr>
          <w:instrText xml:space="preserve"> PAGEREF _Toc222466345 \h </w:instrText>
        </w:r>
        <w:r>
          <w:rPr>
            <w:webHidden/>
          </w:rPr>
        </w:r>
        <w:r>
          <w:rPr>
            <w:webHidden/>
          </w:rPr>
          <w:fldChar w:fldCharType="separate"/>
        </w:r>
        <w:r>
          <w:rPr>
            <w:webHidden/>
          </w:rPr>
          <w:t>49</w:t>
        </w:r>
        <w:r>
          <w:rPr>
            <w:webHidden/>
          </w:rPr>
          <w:fldChar w:fldCharType="end"/>
        </w:r>
      </w:hyperlink>
    </w:p>
    <w:p w14:paraId="68F1ECC8" w14:textId="153D37EF"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346" w:history="1">
        <w:r w:rsidRPr="00F26A12">
          <w:rPr>
            <w:rStyle w:val="a3"/>
            <w:noProof/>
          </w:rPr>
          <w:t>НОВОСТИ МАКРОЭКОНОМИКИ</w:t>
        </w:r>
        <w:r>
          <w:rPr>
            <w:noProof/>
            <w:webHidden/>
          </w:rPr>
          <w:tab/>
        </w:r>
        <w:r>
          <w:rPr>
            <w:noProof/>
            <w:webHidden/>
          </w:rPr>
          <w:fldChar w:fldCharType="begin"/>
        </w:r>
        <w:r>
          <w:rPr>
            <w:noProof/>
            <w:webHidden/>
          </w:rPr>
          <w:instrText xml:space="preserve"> PAGEREF _Toc222466346 \h </w:instrText>
        </w:r>
        <w:r>
          <w:rPr>
            <w:noProof/>
            <w:webHidden/>
          </w:rPr>
        </w:r>
        <w:r>
          <w:rPr>
            <w:noProof/>
            <w:webHidden/>
          </w:rPr>
          <w:fldChar w:fldCharType="separate"/>
        </w:r>
        <w:r>
          <w:rPr>
            <w:noProof/>
            <w:webHidden/>
          </w:rPr>
          <w:t>51</w:t>
        </w:r>
        <w:r>
          <w:rPr>
            <w:noProof/>
            <w:webHidden/>
          </w:rPr>
          <w:fldChar w:fldCharType="end"/>
        </w:r>
      </w:hyperlink>
    </w:p>
    <w:p w14:paraId="24159E4F" w14:textId="1B14AF71"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47" w:history="1">
        <w:r w:rsidRPr="00F26A12">
          <w:rPr>
            <w:rStyle w:val="a3"/>
            <w:noProof/>
          </w:rPr>
          <w:t>Коммерсантъ, 19.02.2026, ИСЖ второго подхода</w:t>
        </w:r>
        <w:r>
          <w:rPr>
            <w:noProof/>
            <w:webHidden/>
          </w:rPr>
          <w:tab/>
        </w:r>
        <w:r>
          <w:rPr>
            <w:noProof/>
            <w:webHidden/>
          </w:rPr>
          <w:fldChar w:fldCharType="begin"/>
        </w:r>
        <w:r>
          <w:rPr>
            <w:noProof/>
            <w:webHidden/>
          </w:rPr>
          <w:instrText xml:space="preserve"> PAGEREF _Toc222466347 \h </w:instrText>
        </w:r>
        <w:r>
          <w:rPr>
            <w:noProof/>
            <w:webHidden/>
          </w:rPr>
        </w:r>
        <w:r>
          <w:rPr>
            <w:noProof/>
            <w:webHidden/>
          </w:rPr>
          <w:fldChar w:fldCharType="separate"/>
        </w:r>
        <w:r>
          <w:rPr>
            <w:noProof/>
            <w:webHidden/>
          </w:rPr>
          <w:t>51</w:t>
        </w:r>
        <w:r>
          <w:rPr>
            <w:noProof/>
            <w:webHidden/>
          </w:rPr>
          <w:fldChar w:fldCharType="end"/>
        </w:r>
      </w:hyperlink>
    </w:p>
    <w:p w14:paraId="6C66F485" w14:textId="78DC3A1C" w:rsidR="001641E7" w:rsidRDefault="001641E7">
      <w:pPr>
        <w:pStyle w:val="31"/>
        <w:rPr>
          <w:rFonts w:asciiTheme="minorHAnsi" w:eastAsiaTheme="minorEastAsia" w:hAnsiTheme="minorHAnsi" w:cstheme="minorBidi"/>
          <w:kern w:val="2"/>
          <w14:ligatures w14:val="standardContextual"/>
        </w:rPr>
      </w:pPr>
      <w:hyperlink w:anchor="_Toc222466348" w:history="1">
        <w:r w:rsidRPr="00F26A12">
          <w:rPr>
            <w:rStyle w:val="a3"/>
          </w:rPr>
          <w:t>После отмены продаж классического инвестиционного страхования жизни на рынке может заработать страхование с расчетной доходностью, предназначенное только для квалифицированных инвесторов. По прогнозам экспертов, продукт станет нишевым, но займет заметное место в бизнесе страховщиков за счет стоимости. «Ъ-Инвестиции» разбирались, как будет работать новый полис и когда ждать принятия законопроекта.</w:t>
        </w:r>
        <w:r>
          <w:rPr>
            <w:webHidden/>
          </w:rPr>
          <w:tab/>
        </w:r>
        <w:r>
          <w:rPr>
            <w:webHidden/>
          </w:rPr>
          <w:fldChar w:fldCharType="begin"/>
        </w:r>
        <w:r>
          <w:rPr>
            <w:webHidden/>
          </w:rPr>
          <w:instrText xml:space="preserve"> PAGEREF _Toc222466348 \h </w:instrText>
        </w:r>
        <w:r>
          <w:rPr>
            <w:webHidden/>
          </w:rPr>
        </w:r>
        <w:r>
          <w:rPr>
            <w:webHidden/>
          </w:rPr>
          <w:fldChar w:fldCharType="separate"/>
        </w:r>
        <w:r>
          <w:rPr>
            <w:webHidden/>
          </w:rPr>
          <w:t>51</w:t>
        </w:r>
        <w:r>
          <w:rPr>
            <w:webHidden/>
          </w:rPr>
          <w:fldChar w:fldCharType="end"/>
        </w:r>
      </w:hyperlink>
    </w:p>
    <w:p w14:paraId="44BF7885" w14:textId="403CC024"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49" w:history="1">
        <w:r w:rsidRPr="00F26A12">
          <w:rPr>
            <w:rStyle w:val="a3"/>
            <w:noProof/>
          </w:rPr>
          <w:t>Эксперт, 19.02.2026, Вакансии в сфере размещения</w:t>
        </w:r>
        <w:r>
          <w:rPr>
            <w:noProof/>
            <w:webHidden/>
          </w:rPr>
          <w:tab/>
        </w:r>
        <w:r>
          <w:rPr>
            <w:noProof/>
            <w:webHidden/>
          </w:rPr>
          <w:fldChar w:fldCharType="begin"/>
        </w:r>
        <w:r>
          <w:rPr>
            <w:noProof/>
            <w:webHidden/>
          </w:rPr>
          <w:instrText xml:space="preserve"> PAGEREF _Toc222466349 \h </w:instrText>
        </w:r>
        <w:r>
          <w:rPr>
            <w:noProof/>
            <w:webHidden/>
          </w:rPr>
        </w:r>
        <w:r>
          <w:rPr>
            <w:noProof/>
            <w:webHidden/>
          </w:rPr>
          <w:fldChar w:fldCharType="separate"/>
        </w:r>
        <w:r>
          <w:rPr>
            <w:noProof/>
            <w:webHidden/>
          </w:rPr>
          <w:t>53</w:t>
        </w:r>
        <w:r>
          <w:rPr>
            <w:noProof/>
            <w:webHidden/>
          </w:rPr>
          <w:fldChar w:fldCharType="end"/>
        </w:r>
      </w:hyperlink>
    </w:p>
    <w:p w14:paraId="007F56DE" w14:textId="2F7FEEA8" w:rsidR="001641E7" w:rsidRDefault="001641E7">
      <w:pPr>
        <w:pStyle w:val="31"/>
        <w:rPr>
          <w:rFonts w:asciiTheme="minorHAnsi" w:eastAsiaTheme="minorEastAsia" w:hAnsiTheme="minorHAnsi" w:cstheme="minorBidi"/>
          <w:kern w:val="2"/>
          <w14:ligatures w14:val="standardContextual"/>
        </w:rPr>
      </w:pPr>
      <w:hyperlink w:anchor="_Toc222466350" w:history="1">
        <w:r w:rsidRPr="00F26A12">
          <w:rPr>
            <w:rStyle w:val="a3"/>
          </w:rPr>
          <w:t>Около 20 первичных размещений могут состояться в 2026 г. при снижении ключевой ставки до 13–13,5%. Минфин готов выставить на продажу 14 компаний. По поручению президента капитализация фондового рынка к 2030 г. должна вырасти на 140–150 трлн руб., что соответствует IPO 30 компаний уровня «Газпрома» или Сбера, говорилось 18 февраля на конференции «Будущее рынка акций», организованной «Эксперт РА».</w:t>
        </w:r>
        <w:r>
          <w:rPr>
            <w:webHidden/>
          </w:rPr>
          <w:tab/>
        </w:r>
        <w:r>
          <w:rPr>
            <w:webHidden/>
          </w:rPr>
          <w:fldChar w:fldCharType="begin"/>
        </w:r>
        <w:r>
          <w:rPr>
            <w:webHidden/>
          </w:rPr>
          <w:instrText xml:space="preserve"> PAGEREF _Toc222466350 \h </w:instrText>
        </w:r>
        <w:r>
          <w:rPr>
            <w:webHidden/>
          </w:rPr>
        </w:r>
        <w:r>
          <w:rPr>
            <w:webHidden/>
          </w:rPr>
          <w:fldChar w:fldCharType="separate"/>
        </w:r>
        <w:r>
          <w:rPr>
            <w:webHidden/>
          </w:rPr>
          <w:t>53</w:t>
        </w:r>
        <w:r>
          <w:rPr>
            <w:webHidden/>
          </w:rPr>
          <w:fldChar w:fldCharType="end"/>
        </w:r>
      </w:hyperlink>
    </w:p>
    <w:p w14:paraId="3034403E" w14:textId="6B219EAB"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51" w:history="1">
        <w:r w:rsidRPr="00F26A12">
          <w:rPr>
            <w:rStyle w:val="a3"/>
            <w:noProof/>
          </w:rPr>
          <w:t>Эксперт, 19.02.2026, Бизнес-ангелы стартапом не вышли</w:t>
        </w:r>
        <w:r>
          <w:rPr>
            <w:noProof/>
            <w:webHidden/>
          </w:rPr>
          <w:tab/>
        </w:r>
        <w:r>
          <w:rPr>
            <w:noProof/>
            <w:webHidden/>
          </w:rPr>
          <w:fldChar w:fldCharType="begin"/>
        </w:r>
        <w:r>
          <w:rPr>
            <w:noProof/>
            <w:webHidden/>
          </w:rPr>
          <w:instrText xml:space="preserve"> PAGEREF _Toc222466351 \h </w:instrText>
        </w:r>
        <w:r>
          <w:rPr>
            <w:noProof/>
            <w:webHidden/>
          </w:rPr>
        </w:r>
        <w:r>
          <w:rPr>
            <w:noProof/>
            <w:webHidden/>
          </w:rPr>
          <w:fldChar w:fldCharType="separate"/>
        </w:r>
        <w:r>
          <w:rPr>
            <w:noProof/>
            <w:webHidden/>
          </w:rPr>
          <w:t>56</w:t>
        </w:r>
        <w:r>
          <w:rPr>
            <w:noProof/>
            <w:webHidden/>
          </w:rPr>
          <w:fldChar w:fldCharType="end"/>
        </w:r>
      </w:hyperlink>
    </w:p>
    <w:p w14:paraId="5F9149D6" w14:textId="009CA190" w:rsidR="001641E7" w:rsidRDefault="001641E7">
      <w:pPr>
        <w:pStyle w:val="31"/>
        <w:rPr>
          <w:rFonts w:asciiTheme="minorHAnsi" w:eastAsiaTheme="minorEastAsia" w:hAnsiTheme="minorHAnsi" w:cstheme="minorBidi"/>
          <w:kern w:val="2"/>
          <w14:ligatures w14:val="standardContextual"/>
        </w:rPr>
      </w:pPr>
      <w:hyperlink w:anchor="_Toc222466352" w:history="1">
        <w:r w:rsidRPr="00F26A12">
          <w:rPr>
            <w:rStyle w:val="a3"/>
          </w:rPr>
          <w:t>Россия к 2027 г. может остаться без «‎зрелых» компаний из-за того, что рынок IPO заморожен высокой ключевой ставкой, а кандидаты на M&amp;A заканчиваются. Чтобы не потерять инвесторов, которые уже смотрят в сторону стран СНГ и дальнего зарубежья, государству нужно менять подход к поддержке стартапов. Опрошенные «‎Экспертом» аналитики советуют давать частным инвесторам налоговые льготы, а не гранты и субсидии.</w:t>
        </w:r>
        <w:r>
          <w:rPr>
            <w:webHidden/>
          </w:rPr>
          <w:tab/>
        </w:r>
        <w:r>
          <w:rPr>
            <w:webHidden/>
          </w:rPr>
          <w:fldChar w:fldCharType="begin"/>
        </w:r>
        <w:r>
          <w:rPr>
            <w:webHidden/>
          </w:rPr>
          <w:instrText xml:space="preserve"> PAGEREF _Toc222466352 \h </w:instrText>
        </w:r>
        <w:r>
          <w:rPr>
            <w:webHidden/>
          </w:rPr>
        </w:r>
        <w:r>
          <w:rPr>
            <w:webHidden/>
          </w:rPr>
          <w:fldChar w:fldCharType="separate"/>
        </w:r>
        <w:r>
          <w:rPr>
            <w:webHidden/>
          </w:rPr>
          <w:t>56</w:t>
        </w:r>
        <w:r>
          <w:rPr>
            <w:webHidden/>
          </w:rPr>
          <w:fldChar w:fldCharType="end"/>
        </w:r>
      </w:hyperlink>
    </w:p>
    <w:p w14:paraId="63CA8EBD" w14:textId="4C6A4F40"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53" w:history="1">
        <w:r w:rsidRPr="00F26A12">
          <w:rPr>
            <w:rStyle w:val="a3"/>
            <w:noProof/>
          </w:rPr>
          <w:t>ТАСС, 19.02.2026, Глава комиссии Госсовета призвал бизнес включиться в решение проблем демографии</w:t>
        </w:r>
        <w:r>
          <w:rPr>
            <w:noProof/>
            <w:webHidden/>
          </w:rPr>
          <w:tab/>
        </w:r>
        <w:r>
          <w:rPr>
            <w:noProof/>
            <w:webHidden/>
          </w:rPr>
          <w:fldChar w:fldCharType="begin"/>
        </w:r>
        <w:r>
          <w:rPr>
            <w:noProof/>
            <w:webHidden/>
          </w:rPr>
          <w:instrText xml:space="preserve"> PAGEREF _Toc222466353 \h </w:instrText>
        </w:r>
        <w:r>
          <w:rPr>
            <w:noProof/>
            <w:webHidden/>
          </w:rPr>
        </w:r>
        <w:r>
          <w:rPr>
            <w:noProof/>
            <w:webHidden/>
          </w:rPr>
          <w:fldChar w:fldCharType="separate"/>
        </w:r>
        <w:r>
          <w:rPr>
            <w:noProof/>
            <w:webHidden/>
          </w:rPr>
          <w:t>57</w:t>
        </w:r>
        <w:r>
          <w:rPr>
            <w:noProof/>
            <w:webHidden/>
          </w:rPr>
          <w:fldChar w:fldCharType="end"/>
        </w:r>
      </w:hyperlink>
    </w:p>
    <w:p w14:paraId="6CD2D1B5" w14:textId="34E37B41" w:rsidR="001641E7" w:rsidRDefault="001641E7">
      <w:pPr>
        <w:pStyle w:val="31"/>
        <w:rPr>
          <w:rFonts w:asciiTheme="minorHAnsi" w:eastAsiaTheme="minorEastAsia" w:hAnsiTheme="minorHAnsi" w:cstheme="minorBidi"/>
          <w:kern w:val="2"/>
          <w14:ligatures w14:val="standardContextual"/>
        </w:rPr>
      </w:pPr>
      <w:hyperlink w:anchor="_Toc222466354" w:history="1">
        <w:r w:rsidRPr="00F26A12">
          <w:rPr>
            <w:rStyle w:val="a3"/>
          </w:rPr>
          <w:t>Глава комиссии Госсовета РФ по направлению «Семья», глава Республики Мордовия Артем Здунов призвал руководителей предприятий вместе с государством принять участие в решении демографических проблем и улучшении качества жизни людей.</w:t>
        </w:r>
        <w:r>
          <w:rPr>
            <w:webHidden/>
          </w:rPr>
          <w:tab/>
        </w:r>
        <w:r>
          <w:rPr>
            <w:webHidden/>
          </w:rPr>
          <w:fldChar w:fldCharType="begin"/>
        </w:r>
        <w:r>
          <w:rPr>
            <w:webHidden/>
          </w:rPr>
          <w:instrText xml:space="preserve"> PAGEREF _Toc222466354 \h </w:instrText>
        </w:r>
        <w:r>
          <w:rPr>
            <w:webHidden/>
          </w:rPr>
        </w:r>
        <w:r>
          <w:rPr>
            <w:webHidden/>
          </w:rPr>
          <w:fldChar w:fldCharType="separate"/>
        </w:r>
        <w:r>
          <w:rPr>
            <w:webHidden/>
          </w:rPr>
          <w:t>57</w:t>
        </w:r>
        <w:r>
          <w:rPr>
            <w:webHidden/>
          </w:rPr>
          <w:fldChar w:fldCharType="end"/>
        </w:r>
      </w:hyperlink>
    </w:p>
    <w:p w14:paraId="6EC3FFEB" w14:textId="06398F15"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55" w:history="1">
        <w:r w:rsidRPr="00F26A12">
          <w:rPr>
            <w:rStyle w:val="a3"/>
            <w:noProof/>
          </w:rPr>
          <w:t xml:space="preserve">Финмаркет, 19.02.2026, </w:t>
        </w:r>
        <w:r w:rsidRPr="00F26A12">
          <w:rPr>
            <w:rStyle w:val="a3"/>
            <w:rFonts w:eastAsia="Verdana"/>
            <w:noProof/>
          </w:rPr>
          <w:t>ЦБ РФ обновил проект изменений в порядок раскрытия структуры собственности финорганизаций</w:t>
        </w:r>
        <w:r>
          <w:rPr>
            <w:noProof/>
            <w:webHidden/>
          </w:rPr>
          <w:tab/>
        </w:r>
        <w:r>
          <w:rPr>
            <w:noProof/>
            <w:webHidden/>
          </w:rPr>
          <w:fldChar w:fldCharType="begin"/>
        </w:r>
        <w:r>
          <w:rPr>
            <w:noProof/>
            <w:webHidden/>
          </w:rPr>
          <w:instrText xml:space="preserve"> PAGEREF _Toc222466355 \h </w:instrText>
        </w:r>
        <w:r>
          <w:rPr>
            <w:noProof/>
            <w:webHidden/>
          </w:rPr>
        </w:r>
        <w:r>
          <w:rPr>
            <w:noProof/>
            <w:webHidden/>
          </w:rPr>
          <w:fldChar w:fldCharType="separate"/>
        </w:r>
        <w:r>
          <w:rPr>
            <w:noProof/>
            <w:webHidden/>
          </w:rPr>
          <w:t>58</w:t>
        </w:r>
        <w:r>
          <w:rPr>
            <w:noProof/>
            <w:webHidden/>
          </w:rPr>
          <w:fldChar w:fldCharType="end"/>
        </w:r>
      </w:hyperlink>
    </w:p>
    <w:p w14:paraId="703DBB40" w14:textId="5A6B94E5" w:rsidR="001641E7" w:rsidRDefault="001641E7">
      <w:pPr>
        <w:pStyle w:val="31"/>
        <w:rPr>
          <w:rFonts w:asciiTheme="minorHAnsi" w:eastAsiaTheme="minorEastAsia" w:hAnsiTheme="minorHAnsi" w:cstheme="minorBidi"/>
          <w:kern w:val="2"/>
          <w14:ligatures w14:val="standardContextual"/>
        </w:rPr>
      </w:pPr>
      <w:hyperlink w:anchor="_Toc222466356" w:history="1">
        <w:r w:rsidRPr="00F26A12">
          <w:rPr>
            <w:rStyle w:val="a3"/>
          </w:rPr>
          <w:t>Банк России опубликовал проект указания, вводящий обновленный порядок раскрытия информации о структурах собственности финансовых организаций, вступление в силу изменений предусматривается с 1 января 2027 года.</w:t>
        </w:r>
        <w:r>
          <w:rPr>
            <w:webHidden/>
          </w:rPr>
          <w:tab/>
        </w:r>
        <w:r>
          <w:rPr>
            <w:webHidden/>
          </w:rPr>
          <w:fldChar w:fldCharType="begin"/>
        </w:r>
        <w:r>
          <w:rPr>
            <w:webHidden/>
          </w:rPr>
          <w:instrText xml:space="preserve"> PAGEREF _Toc222466356 \h </w:instrText>
        </w:r>
        <w:r>
          <w:rPr>
            <w:webHidden/>
          </w:rPr>
        </w:r>
        <w:r>
          <w:rPr>
            <w:webHidden/>
          </w:rPr>
          <w:fldChar w:fldCharType="separate"/>
        </w:r>
        <w:r>
          <w:rPr>
            <w:webHidden/>
          </w:rPr>
          <w:t>58</w:t>
        </w:r>
        <w:r>
          <w:rPr>
            <w:webHidden/>
          </w:rPr>
          <w:fldChar w:fldCharType="end"/>
        </w:r>
      </w:hyperlink>
    </w:p>
    <w:p w14:paraId="0B458136" w14:textId="56AEE524"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57" w:history="1">
        <w:r w:rsidRPr="00F26A12">
          <w:rPr>
            <w:rStyle w:val="a3"/>
            <w:noProof/>
          </w:rPr>
          <w:t>ТАСС, 19.02.2026, Шохин: темп снижения ключевой ставки недостаточен для оживления инвестиций</w:t>
        </w:r>
        <w:r>
          <w:rPr>
            <w:noProof/>
            <w:webHidden/>
          </w:rPr>
          <w:tab/>
        </w:r>
        <w:r>
          <w:rPr>
            <w:noProof/>
            <w:webHidden/>
          </w:rPr>
          <w:fldChar w:fldCharType="begin"/>
        </w:r>
        <w:r>
          <w:rPr>
            <w:noProof/>
            <w:webHidden/>
          </w:rPr>
          <w:instrText xml:space="preserve"> PAGEREF _Toc222466357 \h </w:instrText>
        </w:r>
        <w:r>
          <w:rPr>
            <w:noProof/>
            <w:webHidden/>
          </w:rPr>
        </w:r>
        <w:r>
          <w:rPr>
            <w:noProof/>
            <w:webHidden/>
          </w:rPr>
          <w:fldChar w:fldCharType="separate"/>
        </w:r>
        <w:r>
          <w:rPr>
            <w:noProof/>
            <w:webHidden/>
          </w:rPr>
          <w:t>60</w:t>
        </w:r>
        <w:r>
          <w:rPr>
            <w:noProof/>
            <w:webHidden/>
          </w:rPr>
          <w:fldChar w:fldCharType="end"/>
        </w:r>
      </w:hyperlink>
    </w:p>
    <w:p w14:paraId="047AAAF2" w14:textId="2FF155D6" w:rsidR="001641E7" w:rsidRDefault="001641E7">
      <w:pPr>
        <w:pStyle w:val="31"/>
        <w:rPr>
          <w:rFonts w:asciiTheme="minorHAnsi" w:eastAsiaTheme="minorEastAsia" w:hAnsiTheme="minorHAnsi" w:cstheme="minorBidi"/>
          <w:kern w:val="2"/>
          <w14:ligatures w14:val="standardContextual"/>
        </w:rPr>
      </w:pPr>
      <w:hyperlink w:anchor="_Toc222466358" w:history="1">
        <w:r w:rsidRPr="00F26A12">
          <w:rPr>
            <w:rStyle w:val="a3"/>
          </w:rPr>
          <w:t>Темп снижения ключевой ставки Банком России с шагом в 50 базисных пунктов является недостаточным для оживления инвестиций и предотвращения чрезмерных расходов компаний на обслуживание долга. Об этом заявил глава РСПП Александр Шохин на Финансовом форуме в рамках Недели российского бизнеса.</w:t>
        </w:r>
        <w:r>
          <w:rPr>
            <w:webHidden/>
          </w:rPr>
          <w:tab/>
        </w:r>
        <w:r>
          <w:rPr>
            <w:webHidden/>
          </w:rPr>
          <w:fldChar w:fldCharType="begin"/>
        </w:r>
        <w:r>
          <w:rPr>
            <w:webHidden/>
          </w:rPr>
          <w:instrText xml:space="preserve"> PAGEREF _Toc222466358 \h </w:instrText>
        </w:r>
        <w:r>
          <w:rPr>
            <w:webHidden/>
          </w:rPr>
        </w:r>
        <w:r>
          <w:rPr>
            <w:webHidden/>
          </w:rPr>
          <w:fldChar w:fldCharType="separate"/>
        </w:r>
        <w:r>
          <w:rPr>
            <w:webHidden/>
          </w:rPr>
          <w:t>60</w:t>
        </w:r>
        <w:r>
          <w:rPr>
            <w:webHidden/>
          </w:rPr>
          <w:fldChar w:fldCharType="end"/>
        </w:r>
      </w:hyperlink>
    </w:p>
    <w:p w14:paraId="70FCAD79" w14:textId="5F9C0CEC"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59" w:history="1">
        <w:r w:rsidRPr="00F26A12">
          <w:rPr>
            <w:rStyle w:val="a3"/>
            <w:noProof/>
          </w:rPr>
          <w:t>ПРАЙМ, 20.02.2026, Названа сумма, с которой можно начинать инвестировать</w:t>
        </w:r>
        <w:r>
          <w:rPr>
            <w:noProof/>
            <w:webHidden/>
          </w:rPr>
          <w:tab/>
        </w:r>
        <w:r>
          <w:rPr>
            <w:noProof/>
            <w:webHidden/>
          </w:rPr>
          <w:fldChar w:fldCharType="begin"/>
        </w:r>
        <w:r>
          <w:rPr>
            <w:noProof/>
            <w:webHidden/>
          </w:rPr>
          <w:instrText xml:space="preserve"> PAGEREF _Toc222466359 \h </w:instrText>
        </w:r>
        <w:r>
          <w:rPr>
            <w:noProof/>
            <w:webHidden/>
          </w:rPr>
        </w:r>
        <w:r>
          <w:rPr>
            <w:noProof/>
            <w:webHidden/>
          </w:rPr>
          <w:fldChar w:fldCharType="separate"/>
        </w:r>
        <w:r>
          <w:rPr>
            <w:noProof/>
            <w:webHidden/>
          </w:rPr>
          <w:t>60</w:t>
        </w:r>
        <w:r>
          <w:rPr>
            <w:noProof/>
            <w:webHidden/>
          </w:rPr>
          <w:fldChar w:fldCharType="end"/>
        </w:r>
      </w:hyperlink>
    </w:p>
    <w:p w14:paraId="2897F791" w14:textId="5F7FB112" w:rsidR="001641E7" w:rsidRDefault="001641E7">
      <w:pPr>
        <w:pStyle w:val="31"/>
        <w:rPr>
          <w:rFonts w:asciiTheme="minorHAnsi" w:eastAsiaTheme="minorEastAsia" w:hAnsiTheme="minorHAnsi" w:cstheme="minorBidi"/>
          <w:kern w:val="2"/>
          <w14:ligatures w14:val="standardContextual"/>
        </w:rPr>
      </w:pPr>
      <w:hyperlink w:anchor="_Toc222466360" w:history="1">
        <w:r w:rsidRPr="00F26A12">
          <w:rPr>
            <w:rStyle w:val="a3"/>
          </w:rPr>
          <w:t>Инвестирование нередко ассоциируется с наличием значительного входного капитала, но это не всегда так, рассказала агентству "Прайм" Ольга Дайнеко, эксперт проекта НИФИ Минфина России "Моифинансы.рф".</w:t>
        </w:r>
        <w:r>
          <w:rPr>
            <w:webHidden/>
          </w:rPr>
          <w:tab/>
        </w:r>
        <w:r>
          <w:rPr>
            <w:webHidden/>
          </w:rPr>
          <w:fldChar w:fldCharType="begin"/>
        </w:r>
        <w:r>
          <w:rPr>
            <w:webHidden/>
          </w:rPr>
          <w:instrText xml:space="preserve"> PAGEREF _Toc222466360 \h </w:instrText>
        </w:r>
        <w:r>
          <w:rPr>
            <w:webHidden/>
          </w:rPr>
        </w:r>
        <w:r>
          <w:rPr>
            <w:webHidden/>
          </w:rPr>
          <w:fldChar w:fldCharType="separate"/>
        </w:r>
        <w:r>
          <w:rPr>
            <w:webHidden/>
          </w:rPr>
          <w:t>60</w:t>
        </w:r>
        <w:r>
          <w:rPr>
            <w:webHidden/>
          </w:rPr>
          <w:fldChar w:fldCharType="end"/>
        </w:r>
      </w:hyperlink>
    </w:p>
    <w:p w14:paraId="69012BD9" w14:textId="11805876"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61" w:history="1">
        <w:r w:rsidRPr="00F26A12">
          <w:rPr>
            <w:rStyle w:val="a3"/>
            <w:noProof/>
          </w:rPr>
          <w:t>Лента.ру, 19.02.2026, Вложения России в государственные облигации США подсчитали</w:t>
        </w:r>
        <w:r>
          <w:rPr>
            <w:noProof/>
            <w:webHidden/>
          </w:rPr>
          <w:tab/>
        </w:r>
        <w:r>
          <w:rPr>
            <w:noProof/>
            <w:webHidden/>
          </w:rPr>
          <w:fldChar w:fldCharType="begin"/>
        </w:r>
        <w:r>
          <w:rPr>
            <w:noProof/>
            <w:webHidden/>
          </w:rPr>
          <w:instrText xml:space="preserve"> PAGEREF _Toc222466361 \h </w:instrText>
        </w:r>
        <w:r>
          <w:rPr>
            <w:noProof/>
            <w:webHidden/>
          </w:rPr>
        </w:r>
        <w:r>
          <w:rPr>
            <w:noProof/>
            <w:webHidden/>
          </w:rPr>
          <w:fldChar w:fldCharType="separate"/>
        </w:r>
        <w:r>
          <w:rPr>
            <w:noProof/>
            <w:webHidden/>
          </w:rPr>
          <w:t>61</w:t>
        </w:r>
        <w:r>
          <w:rPr>
            <w:noProof/>
            <w:webHidden/>
          </w:rPr>
          <w:fldChar w:fldCharType="end"/>
        </w:r>
      </w:hyperlink>
    </w:p>
    <w:p w14:paraId="6CFC0A2F" w14:textId="1D222284" w:rsidR="001641E7" w:rsidRDefault="001641E7">
      <w:pPr>
        <w:pStyle w:val="31"/>
        <w:rPr>
          <w:rFonts w:asciiTheme="minorHAnsi" w:eastAsiaTheme="minorEastAsia" w:hAnsiTheme="minorHAnsi" w:cstheme="minorBidi"/>
          <w:kern w:val="2"/>
          <w14:ligatures w14:val="standardContextual"/>
        </w:rPr>
      </w:pPr>
      <w:hyperlink w:anchor="_Toc222466362" w:history="1">
        <w:r w:rsidRPr="00F26A12">
          <w:rPr>
            <w:rStyle w:val="a3"/>
          </w:rPr>
          <w:t>Россия не стала менять объем вложений в государственные облигации США. Эти данные министерства финансов Соединенных Штатов процитировало ТАСС.</w:t>
        </w:r>
        <w:r>
          <w:rPr>
            <w:webHidden/>
          </w:rPr>
          <w:tab/>
        </w:r>
        <w:r>
          <w:rPr>
            <w:webHidden/>
          </w:rPr>
          <w:fldChar w:fldCharType="begin"/>
        </w:r>
        <w:r>
          <w:rPr>
            <w:webHidden/>
          </w:rPr>
          <w:instrText xml:space="preserve"> PAGEREF _Toc222466362 \h </w:instrText>
        </w:r>
        <w:r>
          <w:rPr>
            <w:webHidden/>
          </w:rPr>
        </w:r>
        <w:r>
          <w:rPr>
            <w:webHidden/>
          </w:rPr>
          <w:fldChar w:fldCharType="separate"/>
        </w:r>
        <w:r>
          <w:rPr>
            <w:webHidden/>
          </w:rPr>
          <w:t>61</w:t>
        </w:r>
        <w:r>
          <w:rPr>
            <w:webHidden/>
          </w:rPr>
          <w:fldChar w:fldCharType="end"/>
        </w:r>
      </w:hyperlink>
    </w:p>
    <w:p w14:paraId="1C1F8B90" w14:textId="3B09B800"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63" w:history="1">
        <w:r w:rsidRPr="00F26A12">
          <w:rPr>
            <w:rStyle w:val="a3"/>
            <w:noProof/>
          </w:rPr>
          <w:t>Википедия страхования, 19.02.2026, Страхование жизни - лидер по приросту активов под управлением среди всех инструментов сбережений</w:t>
        </w:r>
        <w:r>
          <w:rPr>
            <w:noProof/>
            <w:webHidden/>
          </w:rPr>
          <w:tab/>
        </w:r>
        <w:r>
          <w:rPr>
            <w:noProof/>
            <w:webHidden/>
          </w:rPr>
          <w:fldChar w:fldCharType="begin"/>
        </w:r>
        <w:r>
          <w:rPr>
            <w:noProof/>
            <w:webHidden/>
          </w:rPr>
          <w:instrText xml:space="preserve"> PAGEREF _Toc222466363 \h </w:instrText>
        </w:r>
        <w:r>
          <w:rPr>
            <w:noProof/>
            <w:webHidden/>
          </w:rPr>
        </w:r>
        <w:r>
          <w:rPr>
            <w:noProof/>
            <w:webHidden/>
          </w:rPr>
          <w:fldChar w:fldCharType="separate"/>
        </w:r>
        <w:r>
          <w:rPr>
            <w:noProof/>
            <w:webHidden/>
          </w:rPr>
          <w:t>61</w:t>
        </w:r>
        <w:r>
          <w:rPr>
            <w:noProof/>
            <w:webHidden/>
          </w:rPr>
          <w:fldChar w:fldCharType="end"/>
        </w:r>
      </w:hyperlink>
    </w:p>
    <w:p w14:paraId="0139C8BE" w14:textId="279E2A3C" w:rsidR="001641E7" w:rsidRDefault="001641E7">
      <w:pPr>
        <w:pStyle w:val="31"/>
        <w:rPr>
          <w:rFonts w:asciiTheme="minorHAnsi" w:eastAsiaTheme="minorEastAsia" w:hAnsiTheme="minorHAnsi" w:cstheme="minorBidi"/>
          <w:kern w:val="2"/>
          <w14:ligatures w14:val="standardContextual"/>
        </w:rPr>
      </w:pPr>
      <w:hyperlink w:anchor="_Toc222466364" w:history="1">
        <w:r w:rsidRPr="00F26A12">
          <w:rPr>
            <w:rStyle w:val="a3"/>
          </w:rPr>
          <w:t>Сегмент страхования жизни стал лидером по росту привлеченных средств населения под управлением среди всех инструментов сбережений. Об этой тенденции рассказал генеральный директор СК «Росгосстрах Жизнь» Валерий Смирнов на пресс-конференции Всероссийского союза страховщиков (ВСС) по итогам года.</w:t>
        </w:r>
        <w:r>
          <w:rPr>
            <w:webHidden/>
          </w:rPr>
          <w:tab/>
        </w:r>
        <w:r>
          <w:rPr>
            <w:webHidden/>
          </w:rPr>
          <w:fldChar w:fldCharType="begin"/>
        </w:r>
        <w:r>
          <w:rPr>
            <w:webHidden/>
          </w:rPr>
          <w:instrText xml:space="preserve"> PAGEREF _Toc222466364 \h </w:instrText>
        </w:r>
        <w:r>
          <w:rPr>
            <w:webHidden/>
          </w:rPr>
        </w:r>
        <w:r>
          <w:rPr>
            <w:webHidden/>
          </w:rPr>
          <w:fldChar w:fldCharType="separate"/>
        </w:r>
        <w:r>
          <w:rPr>
            <w:webHidden/>
          </w:rPr>
          <w:t>61</w:t>
        </w:r>
        <w:r>
          <w:rPr>
            <w:webHidden/>
          </w:rPr>
          <w:fldChar w:fldCharType="end"/>
        </w:r>
      </w:hyperlink>
    </w:p>
    <w:p w14:paraId="20D6C1B2" w14:textId="63B6F056"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365" w:history="1">
        <w:r w:rsidRPr="00F26A1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_Toc222466365 \h </w:instrText>
        </w:r>
        <w:r>
          <w:rPr>
            <w:noProof/>
            <w:webHidden/>
          </w:rPr>
        </w:r>
        <w:r>
          <w:rPr>
            <w:noProof/>
            <w:webHidden/>
          </w:rPr>
          <w:fldChar w:fldCharType="separate"/>
        </w:r>
        <w:r>
          <w:rPr>
            <w:noProof/>
            <w:webHidden/>
          </w:rPr>
          <w:t>63</w:t>
        </w:r>
        <w:r>
          <w:rPr>
            <w:noProof/>
            <w:webHidden/>
          </w:rPr>
          <w:fldChar w:fldCharType="end"/>
        </w:r>
      </w:hyperlink>
    </w:p>
    <w:p w14:paraId="69D184A2" w14:textId="32E1E6EB"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366" w:history="1">
        <w:r w:rsidRPr="00F26A1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_Toc222466366 \h </w:instrText>
        </w:r>
        <w:r>
          <w:rPr>
            <w:noProof/>
            <w:webHidden/>
          </w:rPr>
        </w:r>
        <w:r>
          <w:rPr>
            <w:noProof/>
            <w:webHidden/>
          </w:rPr>
          <w:fldChar w:fldCharType="separate"/>
        </w:r>
        <w:r>
          <w:rPr>
            <w:noProof/>
            <w:webHidden/>
          </w:rPr>
          <w:t>63</w:t>
        </w:r>
        <w:r>
          <w:rPr>
            <w:noProof/>
            <w:webHidden/>
          </w:rPr>
          <w:fldChar w:fldCharType="end"/>
        </w:r>
      </w:hyperlink>
    </w:p>
    <w:p w14:paraId="25DA1E52" w14:textId="700945A2"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67" w:history="1">
        <w:r w:rsidRPr="00F26A12">
          <w:rPr>
            <w:rStyle w:val="a3"/>
            <w:noProof/>
          </w:rPr>
          <w:t>Sputnik Армения, 19.02.2026, Во что пенсионные фонды Армении инвестировали накопления в 2025 году</w:t>
        </w:r>
        <w:r>
          <w:rPr>
            <w:noProof/>
            <w:webHidden/>
          </w:rPr>
          <w:tab/>
        </w:r>
        <w:r>
          <w:rPr>
            <w:noProof/>
            <w:webHidden/>
          </w:rPr>
          <w:fldChar w:fldCharType="begin"/>
        </w:r>
        <w:r>
          <w:rPr>
            <w:noProof/>
            <w:webHidden/>
          </w:rPr>
          <w:instrText xml:space="preserve"> PAGEREF _Toc222466367 \h </w:instrText>
        </w:r>
        <w:r>
          <w:rPr>
            <w:noProof/>
            <w:webHidden/>
          </w:rPr>
        </w:r>
        <w:r>
          <w:rPr>
            <w:noProof/>
            <w:webHidden/>
          </w:rPr>
          <w:fldChar w:fldCharType="separate"/>
        </w:r>
        <w:r>
          <w:rPr>
            <w:noProof/>
            <w:webHidden/>
          </w:rPr>
          <w:t>63</w:t>
        </w:r>
        <w:r>
          <w:rPr>
            <w:noProof/>
            <w:webHidden/>
          </w:rPr>
          <w:fldChar w:fldCharType="end"/>
        </w:r>
      </w:hyperlink>
    </w:p>
    <w:p w14:paraId="3BC9FB51" w14:textId="4A9B1FFD" w:rsidR="001641E7" w:rsidRDefault="001641E7">
      <w:pPr>
        <w:pStyle w:val="31"/>
        <w:rPr>
          <w:rFonts w:asciiTheme="minorHAnsi" w:eastAsiaTheme="minorEastAsia" w:hAnsiTheme="minorHAnsi" w:cstheme="minorBidi"/>
          <w:kern w:val="2"/>
          <w14:ligatures w14:val="standardContextual"/>
        </w:rPr>
      </w:pPr>
      <w:hyperlink w:anchor="_Toc222466368" w:history="1">
        <w:r w:rsidRPr="00F26A12">
          <w:rPr>
            <w:rStyle w:val="a3"/>
          </w:rPr>
          <w:t>Суммарные активы накопительных пенсионных фондов Армении за 2025 год выросли на 367 млрд драмов (около $960 млн), или на 34%, достигнув 1 трлн 441 млрд драмов ($3 млрд 762 млн). Об этом свидетельствует статистика, опубликованная Центробанком республики.</w:t>
        </w:r>
        <w:r>
          <w:rPr>
            <w:webHidden/>
          </w:rPr>
          <w:tab/>
        </w:r>
        <w:r>
          <w:rPr>
            <w:webHidden/>
          </w:rPr>
          <w:fldChar w:fldCharType="begin"/>
        </w:r>
        <w:r>
          <w:rPr>
            <w:webHidden/>
          </w:rPr>
          <w:instrText xml:space="preserve"> PAGEREF _Toc222466368 \h </w:instrText>
        </w:r>
        <w:r>
          <w:rPr>
            <w:webHidden/>
          </w:rPr>
        </w:r>
        <w:r>
          <w:rPr>
            <w:webHidden/>
          </w:rPr>
          <w:fldChar w:fldCharType="separate"/>
        </w:r>
        <w:r>
          <w:rPr>
            <w:webHidden/>
          </w:rPr>
          <w:t>63</w:t>
        </w:r>
        <w:r>
          <w:rPr>
            <w:webHidden/>
          </w:rPr>
          <w:fldChar w:fldCharType="end"/>
        </w:r>
      </w:hyperlink>
    </w:p>
    <w:p w14:paraId="4EBB2FDC" w14:textId="3F1E323A"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69" w:history="1">
        <w:r w:rsidRPr="00F26A12">
          <w:rPr>
            <w:rStyle w:val="a3"/>
            <w:noProof/>
          </w:rPr>
          <w:t>Digital Business, 19.02.2026, Эксперт сравнил пенсионные системы в Казахстане и мире</w:t>
        </w:r>
        <w:r>
          <w:rPr>
            <w:noProof/>
            <w:webHidden/>
          </w:rPr>
          <w:tab/>
        </w:r>
        <w:r>
          <w:rPr>
            <w:noProof/>
            <w:webHidden/>
          </w:rPr>
          <w:fldChar w:fldCharType="begin"/>
        </w:r>
        <w:r>
          <w:rPr>
            <w:noProof/>
            <w:webHidden/>
          </w:rPr>
          <w:instrText xml:space="preserve"> PAGEREF _Toc222466369 \h </w:instrText>
        </w:r>
        <w:r>
          <w:rPr>
            <w:noProof/>
            <w:webHidden/>
          </w:rPr>
        </w:r>
        <w:r>
          <w:rPr>
            <w:noProof/>
            <w:webHidden/>
          </w:rPr>
          <w:fldChar w:fldCharType="separate"/>
        </w:r>
        <w:r>
          <w:rPr>
            <w:noProof/>
            <w:webHidden/>
          </w:rPr>
          <w:t>64</w:t>
        </w:r>
        <w:r>
          <w:rPr>
            <w:noProof/>
            <w:webHidden/>
          </w:rPr>
          <w:fldChar w:fldCharType="end"/>
        </w:r>
      </w:hyperlink>
    </w:p>
    <w:p w14:paraId="7E27F82A" w14:textId="49F35947" w:rsidR="001641E7" w:rsidRDefault="001641E7">
      <w:pPr>
        <w:pStyle w:val="31"/>
        <w:rPr>
          <w:rFonts w:asciiTheme="minorHAnsi" w:eastAsiaTheme="minorEastAsia" w:hAnsiTheme="minorHAnsi" w:cstheme="minorBidi"/>
          <w:kern w:val="2"/>
          <w14:ligatures w14:val="standardContextual"/>
        </w:rPr>
      </w:pPr>
      <w:hyperlink w:anchor="_Toc222466370" w:history="1">
        <w:r w:rsidRPr="00F26A12">
          <w:rPr>
            <w:rStyle w:val="a3"/>
          </w:rPr>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r>
          <w:rPr>
            <w:webHidden/>
          </w:rPr>
          <w:tab/>
        </w:r>
        <w:r>
          <w:rPr>
            <w:webHidden/>
          </w:rPr>
          <w:fldChar w:fldCharType="begin"/>
        </w:r>
        <w:r>
          <w:rPr>
            <w:webHidden/>
          </w:rPr>
          <w:instrText xml:space="preserve"> PAGEREF _Toc222466370 \h </w:instrText>
        </w:r>
        <w:r>
          <w:rPr>
            <w:webHidden/>
          </w:rPr>
        </w:r>
        <w:r>
          <w:rPr>
            <w:webHidden/>
          </w:rPr>
          <w:fldChar w:fldCharType="separate"/>
        </w:r>
        <w:r>
          <w:rPr>
            <w:webHidden/>
          </w:rPr>
          <w:t>64</w:t>
        </w:r>
        <w:r>
          <w:rPr>
            <w:webHidden/>
          </w:rPr>
          <w:fldChar w:fldCharType="end"/>
        </w:r>
      </w:hyperlink>
    </w:p>
    <w:p w14:paraId="5E685D04" w14:textId="0D665505"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71" w:history="1">
        <w:r w:rsidRPr="00F26A12">
          <w:rPr>
            <w:rStyle w:val="a3"/>
            <w:noProof/>
          </w:rPr>
          <w:t>Караван, 19.02.2026, Сколько должны зарабатывать казахстанцы, по мнению ЕНПФ</w:t>
        </w:r>
        <w:r>
          <w:rPr>
            <w:noProof/>
            <w:webHidden/>
          </w:rPr>
          <w:tab/>
        </w:r>
        <w:r>
          <w:rPr>
            <w:noProof/>
            <w:webHidden/>
          </w:rPr>
          <w:fldChar w:fldCharType="begin"/>
        </w:r>
        <w:r>
          <w:rPr>
            <w:noProof/>
            <w:webHidden/>
          </w:rPr>
          <w:instrText xml:space="preserve"> PAGEREF _Toc222466371 \h </w:instrText>
        </w:r>
        <w:r>
          <w:rPr>
            <w:noProof/>
            <w:webHidden/>
          </w:rPr>
        </w:r>
        <w:r>
          <w:rPr>
            <w:noProof/>
            <w:webHidden/>
          </w:rPr>
          <w:fldChar w:fldCharType="separate"/>
        </w:r>
        <w:r>
          <w:rPr>
            <w:noProof/>
            <w:webHidden/>
          </w:rPr>
          <w:t>69</w:t>
        </w:r>
        <w:r>
          <w:rPr>
            <w:noProof/>
            <w:webHidden/>
          </w:rPr>
          <w:fldChar w:fldCharType="end"/>
        </w:r>
      </w:hyperlink>
    </w:p>
    <w:p w14:paraId="64C542BC" w14:textId="6D291BC4" w:rsidR="001641E7" w:rsidRDefault="001641E7">
      <w:pPr>
        <w:pStyle w:val="31"/>
        <w:rPr>
          <w:rFonts w:asciiTheme="minorHAnsi" w:eastAsiaTheme="minorEastAsia" w:hAnsiTheme="minorHAnsi" w:cstheme="minorBidi"/>
          <w:kern w:val="2"/>
          <w14:ligatures w14:val="standardContextual"/>
        </w:rPr>
      </w:pPr>
      <w:hyperlink w:anchor="_Toc222466372" w:history="1">
        <w:r w:rsidRPr="00F26A12">
          <w:rPr>
            <w:rStyle w:val="a3"/>
          </w:rPr>
          <w:t>В Казахстане регулярно публикуют статистику по средней и медианной зарплате. Есть и минимальная – 85 тысяч тенге. Но что насчет того, какая зарплата должна быть в 2026 году у человека, чтобы он смог достичь порога минимальной достаточности и снять излишек накоплений, например, для приобретения жилья?</w:t>
        </w:r>
        <w:r>
          <w:rPr>
            <w:webHidden/>
          </w:rPr>
          <w:tab/>
        </w:r>
        <w:r>
          <w:rPr>
            <w:webHidden/>
          </w:rPr>
          <w:fldChar w:fldCharType="begin"/>
        </w:r>
        <w:r>
          <w:rPr>
            <w:webHidden/>
          </w:rPr>
          <w:instrText xml:space="preserve"> PAGEREF _Toc222466372 \h </w:instrText>
        </w:r>
        <w:r>
          <w:rPr>
            <w:webHidden/>
          </w:rPr>
        </w:r>
        <w:r>
          <w:rPr>
            <w:webHidden/>
          </w:rPr>
          <w:fldChar w:fldCharType="separate"/>
        </w:r>
        <w:r>
          <w:rPr>
            <w:webHidden/>
          </w:rPr>
          <w:t>69</w:t>
        </w:r>
        <w:r>
          <w:rPr>
            <w:webHidden/>
          </w:rPr>
          <w:fldChar w:fldCharType="end"/>
        </w:r>
      </w:hyperlink>
    </w:p>
    <w:p w14:paraId="7E9E0FCB" w14:textId="756E8D5B"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73" w:history="1">
        <w:r w:rsidRPr="00F26A12">
          <w:rPr>
            <w:rStyle w:val="a3"/>
            <w:noProof/>
          </w:rPr>
          <w:t>Prodengi.kz, 19.02.2026, Пенсионные аннуитеты в Казахстане стали выгоднее</w:t>
        </w:r>
        <w:r>
          <w:rPr>
            <w:noProof/>
            <w:webHidden/>
          </w:rPr>
          <w:tab/>
        </w:r>
        <w:r>
          <w:rPr>
            <w:noProof/>
            <w:webHidden/>
          </w:rPr>
          <w:fldChar w:fldCharType="begin"/>
        </w:r>
        <w:r>
          <w:rPr>
            <w:noProof/>
            <w:webHidden/>
          </w:rPr>
          <w:instrText xml:space="preserve"> PAGEREF _Toc222466373 \h </w:instrText>
        </w:r>
        <w:r>
          <w:rPr>
            <w:noProof/>
            <w:webHidden/>
          </w:rPr>
        </w:r>
        <w:r>
          <w:rPr>
            <w:noProof/>
            <w:webHidden/>
          </w:rPr>
          <w:fldChar w:fldCharType="separate"/>
        </w:r>
        <w:r>
          <w:rPr>
            <w:noProof/>
            <w:webHidden/>
          </w:rPr>
          <w:t>72</w:t>
        </w:r>
        <w:r>
          <w:rPr>
            <w:noProof/>
            <w:webHidden/>
          </w:rPr>
          <w:fldChar w:fldCharType="end"/>
        </w:r>
      </w:hyperlink>
    </w:p>
    <w:p w14:paraId="10D0D55C" w14:textId="6E03DAD7" w:rsidR="001641E7" w:rsidRDefault="001641E7">
      <w:pPr>
        <w:pStyle w:val="31"/>
        <w:rPr>
          <w:rFonts w:asciiTheme="minorHAnsi" w:eastAsiaTheme="minorEastAsia" w:hAnsiTheme="minorHAnsi" w:cstheme="minorBidi"/>
          <w:kern w:val="2"/>
          <w14:ligatures w14:val="standardContextual"/>
        </w:rPr>
      </w:pPr>
      <w:hyperlink w:anchor="_Toc222466374" w:history="1">
        <w:r w:rsidRPr="00F26A12">
          <w:rPr>
            <w:rStyle w:val="a3"/>
          </w:rPr>
          <w:t>Агентство Республики Казахстан по регулированию и развитию финансового рынка (АРРФР) объявило об изменении условий по пенсионным аннуитетам. Основное нововведение касается повышения ставки индексации страховых выплат. Теперь она увеличится с 7% до 8%. Кроме того, регулятор скорректировал эффективную годовую ставку доходности, применяемую при расчете страховой премии: теперь данный показатель будет устанавливаться в диапазоне не ниже 9% и не выше 12% годовых в национальной валюте.</w:t>
        </w:r>
        <w:r>
          <w:rPr>
            <w:webHidden/>
          </w:rPr>
          <w:tab/>
        </w:r>
        <w:r>
          <w:rPr>
            <w:webHidden/>
          </w:rPr>
          <w:fldChar w:fldCharType="begin"/>
        </w:r>
        <w:r>
          <w:rPr>
            <w:webHidden/>
          </w:rPr>
          <w:instrText xml:space="preserve"> PAGEREF _Toc222466374 \h </w:instrText>
        </w:r>
        <w:r>
          <w:rPr>
            <w:webHidden/>
          </w:rPr>
        </w:r>
        <w:r>
          <w:rPr>
            <w:webHidden/>
          </w:rPr>
          <w:fldChar w:fldCharType="separate"/>
        </w:r>
        <w:r>
          <w:rPr>
            <w:webHidden/>
          </w:rPr>
          <w:t>72</w:t>
        </w:r>
        <w:r>
          <w:rPr>
            <w:webHidden/>
          </w:rPr>
          <w:fldChar w:fldCharType="end"/>
        </w:r>
      </w:hyperlink>
    </w:p>
    <w:p w14:paraId="3695F294" w14:textId="0BB4F9BA" w:rsidR="001641E7" w:rsidRDefault="001641E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466375" w:history="1">
        <w:r w:rsidRPr="00F26A1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_Toc222466375 \h </w:instrText>
        </w:r>
        <w:r>
          <w:rPr>
            <w:noProof/>
            <w:webHidden/>
          </w:rPr>
        </w:r>
        <w:r>
          <w:rPr>
            <w:noProof/>
            <w:webHidden/>
          </w:rPr>
          <w:fldChar w:fldCharType="separate"/>
        </w:r>
        <w:r>
          <w:rPr>
            <w:noProof/>
            <w:webHidden/>
          </w:rPr>
          <w:t>73</w:t>
        </w:r>
        <w:r>
          <w:rPr>
            <w:noProof/>
            <w:webHidden/>
          </w:rPr>
          <w:fldChar w:fldCharType="end"/>
        </w:r>
      </w:hyperlink>
    </w:p>
    <w:p w14:paraId="3187EE89" w14:textId="15C380EB"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76" w:history="1">
        <w:r w:rsidRPr="00F26A12">
          <w:rPr>
            <w:rStyle w:val="a3"/>
            <w:noProof/>
          </w:rPr>
          <w:t>Всеобщая конфедерация профсоюзов, 19.02.2026, В Германии планируют обсудить повышение пенсионного возраста с 65 до 70 лет</w:t>
        </w:r>
        <w:r>
          <w:rPr>
            <w:noProof/>
            <w:webHidden/>
          </w:rPr>
          <w:tab/>
        </w:r>
        <w:r>
          <w:rPr>
            <w:noProof/>
            <w:webHidden/>
          </w:rPr>
          <w:fldChar w:fldCharType="begin"/>
        </w:r>
        <w:r>
          <w:rPr>
            <w:noProof/>
            <w:webHidden/>
          </w:rPr>
          <w:instrText xml:space="preserve"> PAGEREF _Toc222466376 \h </w:instrText>
        </w:r>
        <w:r>
          <w:rPr>
            <w:noProof/>
            <w:webHidden/>
          </w:rPr>
        </w:r>
        <w:r>
          <w:rPr>
            <w:noProof/>
            <w:webHidden/>
          </w:rPr>
          <w:fldChar w:fldCharType="separate"/>
        </w:r>
        <w:r>
          <w:rPr>
            <w:noProof/>
            <w:webHidden/>
          </w:rPr>
          <w:t>73</w:t>
        </w:r>
        <w:r>
          <w:rPr>
            <w:noProof/>
            <w:webHidden/>
          </w:rPr>
          <w:fldChar w:fldCharType="end"/>
        </w:r>
      </w:hyperlink>
    </w:p>
    <w:p w14:paraId="46D6BE48" w14:textId="0539AE08" w:rsidR="001641E7" w:rsidRDefault="001641E7">
      <w:pPr>
        <w:pStyle w:val="31"/>
        <w:rPr>
          <w:rFonts w:asciiTheme="minorHAnsi" w:eastAsiaTheme="minorEastAsia" w:hAnsiTheme="minorHAnsi" w:cstheme="minorBidi"/>
          <w:kern w:val="2"/>
          <w14:ligatures w14:val="standardContextual"/>
        </w:rPr>
      </w:pPr>
      <w:hyperlink w:anchor="_Toc222466377" w:history="1">
        <w:r w:rsidRPr="00F26A12">
          <w:rPr>
            <w:rStyle w:val="a3"/>
          </w:rPr>
          <w:t>Заседание экспертной группы назначено на 23 февраля. По поручению федерального правительства немецкие политики и ученые должны разработать и представить итоговые рекомендации по реформе пенсионной системы ФРГ к середине года.</w:t>
        </w:r>
        <w:r>
          <w:rPr>
            <w:webHidden/>
          </w:rPr>
          <w:tab/>
        </w:r>
        <w:r>
          <w:rPr>
            <w:webHidden/>
          </w:rPr>
          <w:fldChar w:fldCharType="begin"/>
        </w:r>
        <w:r>
          <w:rPr>
            <w:webHidden/>
          </w:rPr>
          <w:instrText xml:space="preserve"> PAGEREF _Toc222466377 \h </w:instrText>
        </w:r>
        <w:r>
          <w:rPr>
            <w:webHidden/>
          </w:rPr>
        </w:r>
        <w:r>
          <w:rPr>
            <w:webHidden/>
          </w:rPr>
          <w:fldChar w:fldCharType="separate"/>
        </w:r>
        <w:r>
          <w:rPr>
            <w:webHidden/>
          </w:rPr>
          <w:t>73</w:t>
        </w:r>
        <w:r>
          <w:rPr>
            <w:webHidden/>
          </w:rPr>
          <w:fldChar w:fldCharType="end"/>
        </w:r>
      </w:hyperlink>
    </w:p>
    <w:p w14:paraId="374EB90F" w14:textId="02B23A44"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78" w:history="1">
        <w:r w:rsidRPr="00F26A12">
          <w:rPr>
            <w:rStyle w:val="a3"/>
            <w:noProof/>
          </w:rPr>
          <w:t>ТАСС, 19.02.2026, Правительство Румынии сократит пенсии сотрудников минобороны, МВД и госбезопасности</w:t>
        </w:r>
        <w:r>
          <w:rPr>
            <w:noProof/>
            <w:webHidden/>
          </w:rPr>
          <w:tab/>
        </w:r>
        <w:r>
          <w:rPr>
            <w:noProof/>
            <w:webHidden/>
          </w:rPr>
          <w:fldChar w:fldCharType="begin"/>
        </w:r>
        <w:r>
          <w:rPr>
            <w:noProof/>
            <w:webHidden/>
          </w:rPr>
          <w:instrText xml:space="preserve"> PAGEREF _Toc222466378 \h </w:instrText>
        </w:r>
        <w:r>
          <w:rPr>
            <w:noProof/>
            <w:webHidden/>
          </w:rPr>
        </w:r>
        <w:r>
          <w:rPr>
            <w:noProof/>
            <w:webHidden/>
          </w:rPr>
          <w:fldChar w:fldCharType="separate"/>
        </w:r>
        <w:r>
          <w:rPr>
            <w:noProof/>
            <w:webHidden/>
          </w:rPr>
          <w:t>74</w:t>
        </w:r>
        <w:r>
          <w:rPr>
            <w:noProof/>
            <w:webHidden/>
          </w:rPr>
          <w:fldChar w:fldCharType="end"/>
        </w:r>
      </w:hyperlink>
    </w:p>
    <w:p w14:paraId="621E3350" w14:textId="52206753" w:rsidR="001641E7" w:rsidRDefault="001641E7">
      <w:pPr>
        <w:pStyle w:val="31"/>
        <w:rPr>
          <w:rFonts w:asciiTheme="minorHAnsi" w:eastAsiaTheme="minorEastAsia" w:hAnsiTheme="minorHAnsi" w:cstheme="minorBidi"/>
          <w:kern w:val="2"/>
          <w14:ligatures w14:val="standardContextual"/>
        </w:rPr>
      </w:pPr>
      <w:hyperlink w:anchor="_Toc222466379" w:history="1">
        <w:r w:rsidRPr="00F26A12">
          <w:rPr>
            <w:rStyle w:val="a3"/>
          </w:rPr>
          <w:t>Правительство Румынии пересмотрит сроки выхода на пенсию и размер пенсионных выплат для сотрудников министерства обороны, министерства внутренних дел и системы госбезопасности. Об этом премьер-министр Румынии Илие Боложан сообщил в интервью телеканалу Digi-24 после того, как накануне Конституционный суд разрешил провести аналогичную реформу пенсий для судей и прокуроров.</w:t>
        </w:r>
        <w:r>
          <w:rPr>
            <w:webHidden/>
          </w:rPr>
          <w:tab/>
        </w:r>
        <w:r>
          <w:rPr>
            <w:webHidden/>
          </w:rPr>
          <w:fldChar w:fldCharType="begin"/>
        </w:r>
        <w:r>
          <w:rPr>
            <w:webHidden/>
          </w:rPr>
          <w:instrText xml:space="preserve"> PAGEREF _Toc222466379 \h </w:instrText>
        </w:r>
        <w:r>
          <w:rPr>
            <w:webHidden/>
          </w:rPr>
        </w:r>
        <w:r>
          <w:rPr>
            <w:webHidden/>
          </w:rPr>
          <w:fldChar w:fldCharType="separate"/>
        </w:r>
        <w:r>
          <w:rPr>
            <w:webHidden/>
          </w:rPr>
          <w:t>74</w:t>
        </w:r>
        <w:r>
          <w:rPr>
            <w:webHidden/>
          </w:rPr>
          <w:fldChar w:fldCharType="end"/>
        </w:r>
      </w:hyperlink>
    </w:p>
    <w:p w14:paraId="3BA36D1D" w14:textId="7332BB43" w:rsidR="001641E7" w:rsidRDefault="001641E7">
      <w:pPr>
        <w:pStyle w:val="21"/>
        <w:tabs>
          <w:tab w:val="right" w:leader="dot" w:pos="9061"/>
        </w:tabs>
        <w:rPr>
          <w:rFonts w:asciiTheme="minorHAnsi" w:eastAsiaTheme="minorEastAsia" w:hAnsiTheme="minorHAnsi" w:cstheme="minorBidi"/>
          <w:noProof/>
          <w:kern w:val="2"/>
          <w14:ligatures w14:val="standardContextual"/>
        </w:rPr>
      </w:pPr>
      <w:hyperlink w:anchor="_Toc222466380" w:history="1">
        <w:r w:rsidRPr="00F26A12">
          <w:rPr>
            <w:rStyle w:val="a3"/>
            <w:noProof/>
          </w:rPr>
          <w:t>Возрождение, 19.02.2026, В Швеции пенсионный возраст повышается до 67 лет, так как шведы живут дольше всех в ЕС</w:t>
        </w:r>
        <w:r>
          <w:rPr>
            <w:noProof/>
            <w:webHidden/>
          </w:rPr>
          <w:tab/>
        </w:r>
        <w:r>
          <w:rPr>
            <w:noProof/>
            <w:webHidden/>
          </w:rPr>
          <w:fldChar w:fldCharType="begin"/>
        </w:r>
        <w:r>
          <w:rPr>
            <w:noProof/>
            <w:webHidden/>
          </w:rPr>
          <w:instrText xml:space="preserve"> PAGEREF _Toc222466380 \h </w:instrText>
        </w:r>
        <w:r>
          <w:rPr>
            <w:noProof/>
            <w:webHidden/>
          </w:rPr>
        </w:r>
        <w:r>
          <w:rPr>
            <w:noProof/>
            <w:webHidden/>
          </w:rPr>
          <w:fldChar w:fldCharType="separate"/>
        </w:r>
        <w:r>
          <w:rPr>
            <w:noProof/>
            <w:webHidden/>
          </w:rPr>
          <w:t>75</w:t>
        </w:r>
        <w:r>
          <w:rPr>
            <w:noProof/>
            <w:webHidden/>
          </w:rPr>
          <w:fldChar w:fldCharType="end"/>
        </w:r>
      </w:hyperlink>
    </w:p>
    <w:p w14:paraId="079DBE57" w14:textId="460347BB" w:rsidR="001641E7" w:rsidRDefault="001641E7">
      <w:pPr>
        <w:pStyle w:val="31"/>
        <w:rPr>
          <w:rFonts w:asciiTheme="minorHAnsi" w:eastAsiaTheme="minorEastAsia" w:hAnsiTheme="minorHAnsi" w:cstheme="minorBidi"/>
          <w:kern w:val="2"/>
          <w14:ligatures w14:val="standardContextual"/>
        </w:rPr>
      </w:pPr>
      <w:hyperlink w:anchor="_Toc222466381" w:history="1">
        <w:r w:rsidRPr="00F26A12">
          <w:rPr>
            <w:rStyle w:val="a3"/>
          </w:rPr>
          <w:t>С 1 января 2026 года 67 лет стал новым целевым пенсионным возрастом в шведской пенсионной системе. Это новый возраст, в котором люди должны выходить на пенсию, и это повлияет на несколько важных возрастных ограничений, влияющих на пенсионные выплаты. Хотя целевой возраст не является обязательным, это означает, что многие люди должны будут выходить на пенсию позже, поскольку это влияет на то, когда можно получать различные части государственной пенсии и различные пособия/субсидии.</w:t>
        </w:r>
        <w:r>
          <w:rPr>
            <w:webHidden/>
          </w:rPr>
          <w:tab/>
        </w:r>
        <w:r>
          <w:rPr>
            <w:webHidden/>
          </w:rPr>
          <w:fldChar w:fldCharType="begin"/>
        </w:r>
        <w:r>
          <w:rPr>
            <w:webHidden/>
          </w:rPr>
          <w:instrText xml:space="preserve"> PAGEREF _Toc222466381 \h </w:instrText>
        </w:r>
        <w:r>
          <w:rPr>
            <w:webHidden/>
          </w:rPr>
        </w:r>
        <w:r>
          <w:rPr>
            <w:webHidden/>
          </w:rPr>
          <w:fldChar w:fldCharType="separate"/>
        </w:r>
        <w:r>
          <w:rPr>
            <w:webHidden/>
          </w:rPr>
          <w:t>75</w:t>
        </w:r>
        <w:r>
          <w:rPr>
            <w:webHidden/>
          </w:rPr>
          <w:fldChar w:fldCharType="end"/>
        </w:r>
      </w:hyperlink>
    </w:p>
    <w:p w14:paraId="15E433F4" w14:textId="499BCA0D" w:rsidR="00A0290C" w:rsidRPr="003165C3" w:rsidRDefault="0016758D" w:rsidP="00310633">
      <w:pPr>
        <w:rPr>
          <w:b/>
          <w:caps/>
          <w:sz w:val="32"/>
        </w:rPr>
      </w:pPr>
      <w:r w:rsidRPr="003165C3">
        <w:rPr>
          <w:caps/>
          <w:sz w:val="28"/>
        </w:rPr>
        <w:fldChar w:fldCharType="end"/>
      </w:r>
    </w:p>
    <w:p w14:paraId="6EA9C6EB" w14:textId="77777777" w:rsidR="00D1642B" w:rsidRPr="003165C3" w:rsidRDefault="00D1642B" w:rsidP="00D1642B">
      <w:pPr>
        <w:pStyle w:val="251"/>
      </w:pPr>
      <w:bookmarkStart w:id="16" w:name="_Toc396864664"/>
      <w:bookmarkStart w:id="17" w:name="_Toc99318652"/>
      <w:bookmarkStart w:id="18" w:name="_Toc246216291"/>
      <w:bookmarkStart w:id="19" w:name="_Toc246297418"/>
      <w:bookmarkStart w:id="20" w:name="_Toc222466268"/>
      <w:bookmarkEnd w:id="8"/>
      <w:bookmarkEnd w:id="9"/>
      <w:bookmarkEnd w:id="10"/>
      <w:bookmarkEnd w:id="11"/>
      <w:bookmarkEnd w:id="12"/>
      <w:bookmarkEnd w:id="13"/>
      <w:bookmarkEnd w:id="14"/>
      <w:bookmarkEnd w:id="15"/>
      <w:r w:rsidRPr="003165C3">
        <w:lastRenderedPageBreak/>
        <w:t>НОВОСТИ ПЕНСИОННОЙ ОТРАСЛИ</w:t>
      </w:r>
      <w:bookmarkEnd w:id="16"/>
      <w:bookmarkEnd w:id="17"/>
      <w:bookmarkEnd w:id="20"/>
    </w:p>
    <w:p w14:paraId="024116D1" w14:textId="77777777" w:rsidR="00111D7C" w:rsidRPr="0064636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466269"/>
      <w:bookmarkEnd w:id="18"/>
      <w:bookmarkEnd w:id="19"/>
      <w:r w:rsidRPr="003165C3">
        <w:t>Новости отрасли НПФ</w:t>
      </w:r>
      <w:bookmarkEnd w:id="21"/>
      <w:bookmarkEnd w:id="22"/>
      <w:bookmarkEnd w:id="23"/>
      <w:bookmarkEnd w:id="27"/>
    </w:p>
    <w:p w14:paraId="12FE6A63" w14:textId="3E09307C" w:rsidR="00CD1969" w:rsidRPr="00CD1969" w:rsidRDefault="00CD1969" w:rsidP="00CD1969">
      <w:pPr>
        <w:pStyle w:val="2"/>
      </w:pPr>
      <w:bookmarkStart w:id="28" w:name="_Toc222466270"/>
      <w:r w:rsidRPr="00CD1969">
        <w:t>Известия, 20.02.2026</w:t>
      </w:r>
      <w:r w:rsidRPr="00CC7396">
        <w:t xml:space="preserve">, </w:t>
      </w:r>
      <w:r w:rsidRPr="00CD1969">
        <w:t>Россияне отказались доверять пенсию нейросетям</w:t>
      </w:r>
      <w:bookmarkEnd w:id="28"/>
    </w:p>
    <w:p w14:paraId="1CFF22EF" w14:textId="77777777" w:rsidR="00CD1969" w:rsidRPr="00CD1969" w:rsidRDefault="00CD1969" w:rsidP="00CD1969">
      <w:pPr>
        <w:pStyle w:val="3"/>
      </w:pPr>
      <w:bookmarkStart w:id="29" w:name="_Toc222466271"/>
      <w:r w:rsidRPr="00CD1969">
        <w:t xml:space="preserve">Россияне отказались доверять управление пенсионными накоплениями нейросетям: 45% опрошенных заявили, что не готовы идти на риски, сопряженные с использованием искусственного интеллекта (ИИ). Об этом свидетельствуют результаты исследования НПФ «Будущее» и платформы автоматизации маркетинга </w:t>
      </w:r>
      <w:r w:rsidRPr="00CD1969">
        <w:rPr>
          <w:lang w:val="en-US"/>
        </w:rPr>
        <w:t>Unisender</w:t>
      </w:r>
      <w:r w:rsidRPr="00CD1969">
        <w:t>, с которыми 20 февраля ознакомились «Известия».</w:t>
      </w:r>
      <w:bookmarkEnd w:id="29"/>
    </w:p>
    <w:p w14:paraId="02EBF322" w14:textId="77777777" w:rsidR="00CD1969" w:rsidRPr="00CD1969" w:rsidRDefault="00CD1969" w:rsidP="00CD1969">
      <w:r w:rsidRPr="00CD1969">
        <w:t>В опросе приняли участие более 1,5 тыс. россиян в возрасте от 18 до 55 лет. Главные страхи респондентов были связаны с безопасностью и надежностью. Так, в числе рисков 64% опрошенных выделили вероятность технических сбоев и кибератак, а 52% уверены, что алгоритмы могут ошибаться при принятии решений. Еще 42% респондентов указали на непрозрачность логики ИИ и отсутствие гарантий возмещения убытков в случае ошибок.</w:t>
      </w:r>
    </w:p>
    <w:p w14:paraId="30DB1DB1" w14:textId="77777777" w:rsidR="00CD1969" w:rsidRPr="00CD1969" w:rsidRDefault="00CD1969" w:rsidP="00CD1969">
      <w:r w:rsidRPr="00CD1969">
        <w:t>Лишь каждый десятый участник исследования согласился безоговорочно доверить нейросетям управление своей пенсией. 24% восприняли перспективу положительно, но «с определенными оговорками». Еще 21% респондентов занял нейтральную позицию по этому вопросу.</w:t>
      </w:r>
    </w:p>
    <w:p w14:paraId="610EEDF0" w14:textId="77777777" w:rsidR="00CD1969" w:rsidRPr="00CD1969" w:rsidRDefault="00CD1969" w:rsidP="00CD1969">
      <w:r w:rsidRPr="00CD1969">
        <w:t>Рассуждая о преимуществах в использовании ИИ в части управления финансами, 37% опрошенных заявили, что ставят на первое место высокую скорость анализа данных и принятия решений. 24% убеждены, что алгоритмы способны работать объективно и без предубеждений, а еще 21% выделяет способность ИИ прогнозировать рыночные процессы.</w:t>
      </w:r>
    </w:p>
    <w:p w14:paraId="14CAEA7B" w14:textId="77777777" w:rsidR="00CD1969" w:rsidRPr="00CD1969" w:rsidRDefault="00CD1969" w:rsidP="00CD1969">
      <w:r w:rsidRPr="00CD1969">
        <w:t>При этом исследование показало, что 65% россиян активно используют нейросети в быту. 37% из них доверяют ИИ решение рутинных задач и поиск информации в Сети, 28% генерируют идеи, а также контент для работы и учебы. 26% признались, что обращаются к нейросетям для создания видеороликов, музыки и квизов.</w:t>
      </w:r>
    </w:p>
    <w:p w14:paraId="47921F70" w14:textId="3A87593F" w:rsidR="00CD1969" w:rsidRPr="00CD1969" w:rsidRDefault="00CD1969" w:rsidP="00CD1969">
      <w:r w:rsidRPr="00CD1969">
        <w:t xml:space="preserve">Ранее исследование специалистов «Лаборатории Касперского» показало, что всё больше россиян позитивно относятся к тому, что их дети общаются с нейросетями. Так, 67% жителей крупных городов убеждены, что работа с ИИ является «навыком будущего». </w:t>
      </w:r>
    </w:p>
    <w:p w14:paraId="40D96800" w14:textId="5C5EB8F6" w:rsidR="00CD1969" w:rsidRPr="00CD1969" w:rsidRDefault="00CD1969" w:rsidP="00CD1969">
      <w:hyperlink r:id="rId8" w:history="1">
        <w:r w:rsidRPr="007B0995">
          <w:rPr>
            <w:rStyle w:val="a3"/>
            <w:lang w:val="en-US"/>
          </w:rPr>
          <w:t>https</w:t>
        </w:r>
        <w:r w:rsidRPr="00CD1969">
          <w:rPr>
            <w:rStyle w:val="a3"/>
          </w:rPr>
          <w:t>://</w:t>
        </w:r>
        <w:r w:rsidRPr="007B0995">
          <w:rPr>
            <w:rStyle w:val="a3"/>
            <w:lang w:val="en-US"/>
          </w:rPr>
          <w:t>iz</w:t>
        </w:r>
        <w:r w:rsidRPr="00CD1969">
          <w:rPr>
            <w:rStyle w:val="a3"/>
          </w:rPr>
          <w:t>.</w:t>
        </w:r>
        <w:r w:rsidRPr="007B0995">
          <w:rPr>
            <w:rStyle w:val="a3"/>
            <w:lang w:val="en-US"/>
          </w:rPr>
          <w:t>ru</w:t>
        </w:r>
        <w:r w:rsidRPr="00CD1969">
          <w:rPr>
            <w:rStyle w:val="a3"/>
          </w:rPr>
          <w:t>/2045894/2026-02-20/</w:t>
        </w:r>
        <w:r w:rsidRPr="007B0995">
          <w:rPr>
            <w:rStyle w:val="a3"/>
            <w:lang w:val="en-US"/>
          </w:rPr>
          <w:t>rossiiane</w:t>
        </w:r>
        <w:r w:rsidRPr="00CD1969">
          <w:rPr>
            <w:rStyle w:val="a3"/>
          </w:rPr>
          <w:t>-</w:t>
        </w:r>
        <w:r w:rsidRPr="007B0995">
          <w:rPr>
            <w:rStyle w:val="a3"/>
            <w:lang w:val="en-US"/>
          </w:rPr>
          <w:t>otkazalis</w:t>
        </w:r>
        <w:r w:rsidRPr="00CD1969">
          <w:rPr>
            <w:rStyle w:val="a3"/>
          </w:rPr>
          <w:t>-</w:t>
        </w:r>
        <w:r w:rsidRPr="007B0995">
          <w:rPr>
            <w:rStyle w:val="a3"/>
            <w:lang w:val="en-US"/>
          </w:rPr>
          <w:t>doveriat</w:t>
        </w:r>
        <w:r w:rsidRPr="00CD1969">
          <w:rPr>
            <w:rStyle w:val="a3"/>
          </w:rPr>
          <w:t>-</w:t>
        </w:r>
        <w:r w:rsidRPr="007B0995">
          <w:rPr>
            <w:rStyle w:val="a3"/>
            <w:lang w:val="en-US"/>
          </w:rPr>
          <w:t>pensiiu</w:t>
        </w:r>
        <w:r w:rsidRPr="00CD1969">
          <w:rPr>
            <w:rStyle w:val="a3"/>
          </w:rPr>
          <w:t>-</w:t>
        </w:r>
        <w:r w:rsidRPr="007B0995">
          <w:rPr>
            <w:rStyle w:val="a3"/>
            <w:lang w:val="en-US"/>
          </w:rPr>
          <w:t>neirosetiam</w:t>
        </w:r>
      </w:hyperlink>
      <w:r w:rsidRPr="00CD1969">
        <w:t xml:space="preserve"> </w:t>
      </w:r>
    </w:p>
    <w:p w14:paraId="7AD36C45" w14:textId="5244C6B5" w:rsidR="004D5056" w:rsidRPr="003165C3" w:rsidRDefault="004D5056" w:rsidP="004D5056">
      <w:pPr>
        <w:pStyle w:val="2"/>
      </w:pPr>
      <w:bookmarkStart w:id="30" w:name="ф1"/>
      <w:bookmarkStart w:id="31" w:name="_Toc222466272"/>
      <w:bookmarkEnd w:id="30"/>
      <w:r w:rsidRPr="003165C3">
        <w:lastRenderedPageBreak/>
        <w:t xml:space="preserve">Ваш Пенсионный Брокер, 19.02.2026, НПФ ПСБ - лауреат премии </w:t>
      </w:r>
      <w:r w:rsidR="0013108C">
        <w:t>«</w:t>
      </w:r>
      <w:r w:rsidRPr="003165C3">
        <w:t>Финансовая элита России</w:t>
      </w:r>
      <w:r w:rsidR="0013108C">
        <w:t>»</w:t>
      </w:r>
      <w:r w:rsidRPr="003165C3">
        <w:t xml:space="preserve"> в номинации </w:t>
      </w:r>
      <w:r w:rsidR="0013108C">
        <w:t>«</w:t>
      </w:r>
      <w:r w:rsidRPr="003165C3">
        <w:t>Динамика развития</w:t>
      </w:r>
      <w:r w:rsidR="0013108C">
        <w:t>»</w:t>
      </w:r>
      <w:bookmarkEnd w:id="31"/>
    </w:p>
    <w:p w14:paraId="1BED888E" w14:textId="7E2C53EA" w:rsidR="004D5056" w:rsidRPr="003165C3" w:rsidRDefault="004D5056" w:rsidP="00476D4F">
      <w:pPr>
        <w:pStyle w:val="3"/>
      </w:pPr>
      <w:bookmarkStart w:id="32" w:name="_Toc222466273"/>
      <w:r w:rsidRPr="003165C3">
        <w:t xml:space="preserve">Негосударственный пенсионный фонд ПСБ победил в номинации </w:t>
      </w:r>
      <w:r w:rsidR="0013108C">
        <w:t>«</w:t>
      </w:r>
      <w:r w:rsidRPr="003165C3">
        <w:t>Динамика развития</w:t>
      </w:r>
      <w:r w:rsidR="0013108C">
        <w:t>»</w:t>
      </w:r>
      <w:r w:rsidRPr="003165C3">
        <w:t xml:space="preserve"> главной российской объединенной итоговой премии в области финансов </w:t>
      </w:r>
      <w:r w:rsidR="0013108C">
        <w:t>«</w:t>
      </w:r>
      <w:r w:rsidRPr="003165C3">
        <w:t>Финансовая элита России</w:t>
      </w:r>
      <w:r w:rsidR="0013108C">
        <w:t>»</w:t>
      </w:r>
      <w:r w:rsidRPr="003165C3">
        <w:t xml:space="preserve"> в подгруппе </w:t>
      </w:r>
      <w:r w:rsidR="0013108C">
        <w:t>«</w:t>
      </w:r>
      <w:r w:rsidRPr="003165C3">
        <w:t>Негосударственные Пенсионные фонды</w:t>
      </w:r>
      <w:r w:rsidR="0013108C">
        <w:t>»</w:t>
      </w:r>
      <w:r w:rsidRPr="003165C3">
        <w:t>. Эта награда, присуждаемая с 2005 года, является одной из самых авторитетных на российском финансовом рынке и подтверждает высокие стандарты работы НПФ ПСБ.</w:t>
      </w:r>
      <w:bookmarkEnd w:id="32"/>
    </w:p>
    <w:p w14:paraId="029C823C" w14:textId="77777777" w:rsidR="004D5056" w:rsidRPr="003165C3" w:rsidRDefault="004D5056" w:rsidP="004D5056">
      <w:r w:rsidRPr="003165C3">
        <w:t>В 2025 году НПФ ПСБ продемонстрировал впечатляющий рост пенсионных активов на 65% по сравнению с предыдущим годом, достигнув 21,3 млрд. рублей. Данный успех стал возможен благодаря эффективной реализации корпоративных пенсионных программ и набирающей популярность программы долгосрочных сбережений (ПДС).</w:t>
      </w:r>
    </w:p>
    <w:p w14:paraId="493CF8AF" w14:textId="77777777" w:rsidR="004D5056" w:rsidRPr="003165C3" w:rsidRDefault="004D5056" w:rsidP="004D5056">
      <w:r w:rsidRPr="003165C3">
        <w:t>НПФ ПСБ предлагает своим клиентам полный спектр услуг, активно развивает различные продукты, включая формирование долгосрочных сбережений, обязательное пенсионное страхование и негосударственное пенсионное обеспечение. Фонд придерживается сбалансированной инвестиционной стратегии, что позволяет обеспечивать сохранность и эффективность вложений пенсионных средств.</w:t>
      </w:r>
    </w:p>
    <w:p w14:paraId="431D36F4" w14:textId="77777777" w:rsidR="004D5056" w:rsidRPr="003165C3" w:rsidRDefault="004D5056" w:rsidP="004D5056">
      <w:r w:rsidRPr="003165C3">
        <w:t>На сегодняшний день более 64 тысяч клиентов доверяют НПФ ПСБ, это позволило привлечь свыше 3,7 млрд рублей только в 2025 году. Оформить договор можно в более чем 800 отделениях банка ПСБ по всей стране, включая воссоединенные территории, через мобильное приложение и интернет-банк ПСБ, а также в офисах и на сайте НПФ.</w:t>
      </w:r>
    </w:p>
    <w:p w14:paraId="52D21644" w14:textId="3C1689C8" w:rsidR="004D5056" w:rsidRPr="003165C3" w:rsidRDefault="004D5056" w:rsidP="004D5056">
      <w:r w:rsidRPr="003165C3">
        <w:t xml:space="preserve">Победа в премии </w:t>
      </w:r>
      <w:r w:rsidR="0013108C">
        <w:t>«</w:t>
      </w:r>
      <w:r w:rsidRPr="003165C3">
        <w:t>Финансовая элита России</w:t>
      </w:r>
      <w:r w:rsidR="0013108C">
        <w:t>»</w:t>
      </w:r>
      <w:r w:rsidRPr="003165C3">
        <w:t xml:space="preserve"> является свидетельством признания профессионализма команды НПФ ПСБ, высокой деловой репутации и социальной ответственности. НПФ ПСБ благодарит своих клиентов и партнеров за доверие и поддержку, которые вдохновляют на дальнейшее развитие и достижение новых высот.</w:t>
      </w:r>
    </w:p>
    <w:p w14:paraId="238C8FCF" w14:textId="098E7459" w:rsidR="004D5056" w:rsidRPr="003165C3" w:rsidRDefault="004D5056" w:rsidP="004D5056">
      <w:hyperlink r:id="rId9" w:history="1">
        <w:r w:rsidRPr="003165C3">
          <w:rPr>
            <w:rStyle w:val="a3"/>
          </w:rPr>
          <w:t>http://pbroker.ru/?p=81646</w:t>
        </w:r>
      </w:hyperlink>
      <w:r w:rsidRPr="003165C3">
        <w:t xml:space="preserve"> </w:t>
      </w:r>
    </w:p>
    <w:p w14:paraId="529929B0" w14:textId="25A38B1C" w:rsidR="004623C4" w:rsidRPr="003165C3" w:rsidRDefault="004623C4" w:rsidP="004623C4">
      <w:pPr>
        <w:pStyle w:val="2"/>
      </w:pPr>
      <w:bookmarkStart w:id="33" w:name="ф2"/>
      <w:bookmarkStart w:id="34" w:name="_Hlk222414381"/>
      <w:bookmarkStart w:id="35" w:name="_Toc222466274"/>
      <w:bookmarkEnd w:id="33"/>
      <w:r w:rsidRPr="003165C3">
        <w:t xml:space="preserve">Вести КАМАЗа, 19.02.2026, НПФ </w:t>
      </w:r>
      <w:r w:rsidR="0013108C">
        <w:t>«</w:t>
      </w:r>
      <w:r w:rsidRPr="003165C3">
        <w:t>Ростех</w:t>
      </w:r>
      <w:r w:rsidR="0013108C">
        <w:t>»</w:t>
      </w:r>
      <w:r w:rsidRPr="003165C3">
        <w:t xml:space="preserve"> приумножил пенсионные счета клиентов на 20,3% по итогам года</w:t>
      </w:r>
      <w:bookmarkEnd w:id="35"/>
    </w:p>
    <w:p w14:paraId="58E11795" w14:textId="055DBA40" w:rsidR="004623C4" w:rsidRPr="003165C3" w:rsidRDefault="004623C4" w:rsidP="00476D4F">
      <w:pPr>
        <w:pStyle w:val="3"/>
      </w:pPr>
      <w:bookmarkStart w:id="36" w:name="_Toc222466275"/>
      <w:r w:rsidRPr="003165C3">
        <w:t xml:space="preserve">Негосударственный пенсионный фонд </w:t>
      </w:r>
      <w:r w:rsidR="0013108C">
        <w:t>«</w:t>
      </w:r>
      <w:r w:rsidRPr="003165C3">
        <w:t>Ростех</w:t>
      </w:r>
      <w:r w:rsidR="0013108C">
        <w:t>»</w:t>
      </w:r>
      <w:r w:rsidRPr="003165C3">
        <w:t xml:space="preserve">, в который входит корпоративная пенсионная программа </w:t>
      </w:r>
      <w:r w:rsidR="0013108C">
        <w:t>«</w:t>
      </w:r>
      <w:r w:rsidRPr="003165C3">
        <w:t>КАМАЗа</w:t>
      </w:r>
      <w:r w:rsidR="0013108C">
        <w:t>»</w:t>
      </w:r>
      <w:r w:rsidRPr="003165C3">
        <w:t>, подвел итоги 2025 года. По данным фонда, доходность к распределению по счетам клиентов по программам негосударственного пенсионного обеспечения и программе долгосрочных сбережений составила 20,3%.</w:t>
      </w:r>
      <w:bookmarkEnd w:id="36"/>
    </w:p>
    <w:p w14:paraId="4E529661" w14:textId="77777777" w:rsidR="004623C4" w:rsidRPr="003165C3" w:rsidRDefault="004623C4" w:rsidP="004623C4">
      <w:r w:rsidRPr="003165C3">
        <w:t>По обязательному пенсионному страхованию доходность достигла 18,89%. Эти средства сформированы из обязательных взносов работодателей, перечислявшихся до 2014 года, полученный инвестиционный доход добавляется к уже накопленным суммам.</w:t>
      </w:r>
    </w:p>
    <w:p w14:paraId="515FEC9E" w14:textId="17A31E7C" w:rsidR="004623C4" w:rsidRPr="003165C3" w:rsidRDefault="0013108C" w:rsidP="004623C4">
      <w:bookmarkStart w:id="37" w:name="_Hlk222414958"/>
      <w:r>
        <w:t>«</w:t>
      </w:r>
      <w:r w:rsidR="004623C4" w:rsidRPr="003165C3">
        <w:t xml:space="preserve">Для нас 2025 год стал периодом уверенного роста. Мы смогли обеспечить достойную доходность по всем направлениям и оправдать доверие наших основных клиентов — работников промышленных предприятий Госкорпорации Ростех. Это результат продуманной инвестиционной политики и внимательного отношения к рискам. Мы </w:t>
      </w:r>
      <w:r w:rsidR="004623C4" w:rsidRPr="003165C3">
        <w:lastRenderedPageBreak/>
        <w:t>продолжим делать всё возможное, чтобы пенсионные средства росли и работали на будущее наших клиентов</w:t>
      </w:r>
      <w:r>
        <w:t>»</w:t>
      </w:r>
      <w:r w:rsidR="004623C4" w:rsidRPr="003165C3">
        <w:t xml:space="preserve">, – отметила гендиректор НПФ </w:t>
      </w:r>
      <w:r>
        <w:t>«</w:t>
      </w:r>
      <w:r w:rsidR="004623C4" w:rsidRPr="003165C3">
        <w:t>Ростех</w:t>
      </w:r>
      <w:r>
        <w:t>»</w:t>
      </w:r>
      <w:r w:rsidR="004623C4" w:rsidRPr="003165C3">
        <w:t xml:space="preserve"> Гульназ Кадырова</w:t>
      </w:r>
      <w:bookmarkEnd w:id="37"/>
      <w:r w:rsidR="004623C4" w:rsidRPr="003165C3">
        <w:t>.</w:t>
      </w:r>
    </w:p>
    <w:p w14:paraId="68053A05" w14:textId="456B46E4" w:rsidR="004623C4" w:rsidRPr="003165C3" w:rsidRDefault="004623C4" w:rsidP="004623C4">
      <w:r w:rsidRPr="003165C3">
        <w:t xml:space="preserve">Для </w:t>
      </w:r>
      <w:r w:rsidR="0013108C">
        <w:t>«</w:t>
      </w:r>
      <w:r w:rsidRPr="003165C3">
        <w:t>КАМАЗа</w:t>
      </w:r>
      <w:r w:rsidR="0013108C">
        <w:t>»</w:t>
      </w:r>
      <w:r w:rsidRPr="003165C3">
        <w:t xml:space="preserve"> это первый полный год работы в составе обновленной структуры. В 2024 году негосударственный пенсионный фонд </w:t>
      </w:r>
      <w:r w:rsidR="0013108C">
        <w:t>«</w:t>
      </w:r>
      <w:r w:rsidRPr="003165C3">
        <w:t>Первый промышленный альянс</w:t>
      </w:r>
      <w:r w:rsidR="0013108C">
        <w:t>»</w:t>
      </w:r>
      <w:r w:rsidRPr="003165C3">
        <w:t xml:space="preserve"> был реорганизован и присоединен к АО </w:t>
      </w:r>
      <w:r w:rsidR="0013108C">
        <w:t>«</w:t>
      </w:r>
      <w:r w:rsidRPr="003165C3">
        <w:t xml:space="preserve">Негосударственный пенсионный фонд </w:t>
      </w:r>
      <w:r w:rsidR="0013108C">
        <w:t>«</w:t>
      </w:r>
      <w:r w:rsidRPr="003165C3">
        <w:t>Ростех</w:t>
      </w:r>
      <w:r w:rsidR="0013108C">
        <w:t>»«</w:t>
      </w:r>
      <w:r w:rsidRPr="003165C3">
        <w:t xml:space="preserve">. После завершения процедуры </w:t>
      </w:r>
      <w:r w:rsidR="0013108C">
        <w:t>«</w:t>
      </w:r>
      <w:r w:rsidRPr="003165C3">
        <w:t>КАМАЗ</w:t>
      </w:r>
      <w:r w:rsidR="0013108C">
        <w:t>»</w:t>
      </w:r>
      <w:r w:rsidRPr="003165C3">
        <w:t xml:space="preserve"> вошел в число акционеров НПФ </w:t>
      </w:r>
      <w:r w:rsidR="0013108C">
        <w:t>«</w:t>
      </w:r>
      <w:r w:rsidRPr="003165C3">
        <w:t>Ростех</w:t>
      </w:r>
      <w:r w:rsidR="0013108C">
        <w:t>»</w:t>
      </w:r>
      <w:r w:rsidRPr="003165C3">
        <w:t xml:space="preserve"> и продолжил поддержку корпоративной пенсионной программы для своих сотрудников в прежнем объеме совместно с НПФ </w:t>
      </w:r>
      <w:r w:rsidR="0013108C">
        <w:t>«</w:t>
      </w:r>
      <w:r w:rsidRPr="003165C3">
        <w:t>Ростех</w:t>
      </w:r>
      <w:r w:rsidR="0013108C">
        <w:t>»</w:t>
      </w:r>
      <w:r w:rsidRPr="003165C3">
        <w:t>.</w:t>
      </w:r>
    </w:p>
    <w:p w14:paraId="118CD641" w14:textId="2C05873F" w:rsidR="004D5056" w:rsidRPr="003165C3" w:rsidRDefault="004623C4" w:rsidP="004623C4">
      <w:hyperlink r:id="rId10" w:history="1">
        <w:r w:rsidRPr="003165C3">
          <w:rPr>
            <w:rStyle w:val="a3"/>
          </w:rPr>
          <w:t>https://vestikamaza.ru/posts/npf_rosteh_priumnozhil_pensionnye_scheta_klientov_na_203_po_itogam_goda/</w:t>
        </w:r>
      </w:hyperlink>
    </w:p>
    <w:p w14:paraId="22ED7DAA" w14:textId="6CE2BAF8" w:rsidR="003F2283" w:rsidRPr="003165C3" w:rsidRDefault="0077067D" w:rsidP="003F2283">
      <w:pPr>
        <w:pStyle w:val="2"/>
      </w:pPr>
      <w:bookmarkStart w:id="38" w:name="ф3"/>
      <w:bookmarkStart w:id="39" w:name="_Hlk222403840"/>
      <w:bookmarkStart w:id="40" w:name="_Toc222466276"/>
      <w:bookmarkEnd w:id="34"/>
      <w:bookmarkEnd w:id="38"/>
      <w:r w:rsidRPr="003165C3">
        <w:t>Накануне.ру</w:t>
      </w:r>
      <w:r w:rsidR="003F2283" w:rsidRPr="003165C3">
        <w:t xml:space="preserve">, 19.02.2026, </w:t>
      </w:r>
      <w:r w:rsidRPr="003165C3">
        <w:t>Клиенты НПФ ВТБ получили на счета долгосрочных сбережений 20,95% за 2025 год</w:t>
      </w:r>
      <w:bookmarkEnd w:id="40"/>
    </w:p>
    <w:p w14:paraId="5F15F1E4" w14:textId="77777777" w:rsidR="0077067D" w:rsidRPr="003165C3" w:rsidRDefault="0077067D" w:rsidP="00476D4F">
      <w:pPr>
        <w:pStyle w:val="3"/>
      </w:pPr>
      <w:bookmarkStart w:id="41" w:name="_Toc222466277"/>
      <w:r w:rsidRPr="003165C3">
        <w:t>На счета участников программы долгосрочных сбережений (ПДС) НПФ ВТБ начислил доход по ставке 20,95% годовых. Более 1,2 млн клиентов фонда по ПДС получили свыше 12,5 млрд рублей инвестиционного дохода, что в 12 раз больше, чем в 2024 году. Доходность ВТБ Пенсионный фонд стала самой высокой из ТОП-3 крупнейших НПФ по объему активов.</w:t>
      </w:r>
      <w:bookmarkEnd w:id="41"/>
    </w:p>
    <w:p w14:paraId="237DD651" w14:textId="77777777" w:rsidR="0077067D" w:rsidRPr="003165C3" w:rsidRDefault="0077067D" w:rsidP="0077067D">
      <w:r w:rsidRPr="003165C3">
        <w:t>На 31 декабря 2025 года средства на счетах участников ПДС в НПФ ВТБ достигли 122 млрд рублей без учета переведенных в программу в 2025 году накоплений по обязательному пенсионному страхованию (ОПС). В 2025 году клиенты НПФ ВТБ внесли на счета долгосрочных сбережений 64 млрд рублей – это в 2 раза больше, чем в 2024. Кроме того, в конце февраля на их счета также поступит 17 млрд рублей средств ОПС, которые они заявили к переводу в 2025 году.</w:t>
      </w:r>
    </w:p>
    <w:p w14:paraId="13DDBB69" w14:textId="531B4DAD" w:rsidR="0077067D" w:rsidRPr="003165C3" w:rsidRDefault="0013108C" w:rsidP="0077067D">
      <w:r>
        <w:t>«</w:t>
      </w:r>
      <w:r w:rsidR="0077067D" w:rsidRPr="003165C3">
        <w:t>В течение всего прошлого года НПФ ВТБ демонстрировал лучшие показатели доходности по всем своим продуктам. Самым мощным стал, безусловно, результат по ПДС – почти 21% годовых чистой доходности получили на свои счета наши клиенты. В отличие от депозитов, этот доход не облагается НДФЛ, поэтому долгосрочные сбережения можно считать лучшим инвестиционным инструментом для физлиц в 2025 году</w:t>
      </w:r>
      <w:r>
        <w:t>»</w:t>
      </w:r>
      <w:r w:rsidR="0077067D" w:rsidRPr="003165C3">
        <w:t>, – прокомментировал генеральный директор НПФ ВТБ Андрей Осипов.</w:t>
      </w:r>
    </w:p>
    <w:p w14:paraId="6C1CE8D1" w14:textId="7D873207" w:rsidR="003F2283" w:rsidRPr="003165C3" w:rsidRDefault="0077067D" w:rsidP="0077067D">
      <w:r w:rsidRPr="003165C3">
        <w:t>Доходность, распределенная на счета 9,5 млн застрахованных лиц по обязательному пенсионному страхованию (ОПС), составила 13,56% годовых, и это также один из лучших результатов на рынке с учетом того, что портфель накоплений в ВТБ Пенсионный фонд – крупнейший среди НПФ. Клиентам, участвующим в программах негосударственного пенсионного обеспечения (НПО), начислен доход по ставке 20,16% годовых по консервативному портфелю и 14,63% годовых по сбалансированному портфелю. На долю этих двух портфелей приходятся средства 95% вкладчиков НПФ ВТБ.</w:t>
      </w:r>
    </w:p>
    <w:p w14:paraId="6323B970" w14:textId="33F15378" w:rsidR="003F2283" w:rsidRPr="003165C3" w:rsidRDefault="0077067D" w:rsidP="003F2283">
      <w:hyperlink r:id="rId11" w:history="1">
        <w:r w:rsidRPr="003165C3">
          <w:rPr>
            <w:rStyle w:val="a3"/>
          </w:rPr>
          <w:t>https://www.nakanune.ru/news/2026/02/19/22859675/</w:t>
        </w:r>
      </w:hyperlink>
      <w:r w:rsidRPr="003165C3">
        <w:t xml:space="preserve"> </w:t>
      </w:r>
    </w:p>
    <w:p w14:paraId="36F515A5" w14:textId="76722EBC" w:rsidR="004623C4" w:rsidRPr="003165C3" w:rsidRDefault="004623C4" w:rsidP="004623C4">
      <w:pPr>
        <w:pStyle w:val="2"/>
      </w:pPr>
      <w:bookmarkStart w:id="42" w:name="_Hlk222393614"/>
      <w:bookmarkStart w:id="43" w:name="_Toc222466278"/>
      <w:bookmarkEnd w:id="39"/>
      <w:r w:rsidRPr="003165C3">
        <w:lastRenderedPageBreak/>
        <w:t xml:space="preserve">Ваш Пенсионный Брокер, 19.02.2026, </w:t>
      </w:r>
      <w:bookmarkEnd w:id="42"/>
      <w:r w:rsidRPr="003165C3">
        <w:t xml:space="preserve">Ханты-Мансийский НПФ выступил партнером </w:t>
      </w:r>
      <w:r w:rsidR="0013108C">
        <w:t>«</w:t>
      </w:r>
      <w:r w:rsidRPr="003165C3">
        <w:t>Лыжни России</w:t>
      </w:r>
      <w:r w:rsidR="0013108C">
        <w:t>»</w:t>
      </w:r>
      <w:r w:rsidRPr="003165C3">
        <w:t xml:space="preserve"> В Югре</w:t>
      </w:r>
      <w:bookmarkEnd w:id="43"/>
    </w:p>
    <w:p w14:paraId="734C196E" w14:textId="37A779ED" w:rsidR="004623C4" w:rsidRPr="003165C3" w:rsidRDefault="004623C4" w:rsidP="00476D4F">
      <w:pPr>
        <w:pStyle w:val="3"/>
      </w:pPr>
      <w:bookmarkStart w:id="44" w:name="_Toc222466279"/>
      <w:r w:rsidRPr="003165C3">
        <w:t xml:space="preserve">14 февраля 2026 года в Югре состоялась Всероссийская лыжная гонка </w:t>
      </w:r>
      <w:r w:rsidR="0013108C">
        <w:t>«</w:t>
      </w:r>
      <w:r w:rsidRPr="003165C3">
        <w:t>Лыжня России</w:t>
      </w:r>
      <w:r w:rsidR="0013108C">
        <w:t>»</w:t>
      </w:r>
      <w:r w:rsidRPr="003165C3">
        <w:t>. Мероприятие собрало около 16 тысяч жителей округа. Самым взрослым участником гонки стал 85-летний лыжник.</w:t>
      </w:r>
      <w:bookmarkEnd w:id="44"/>
    </w:p>
    <w:p w14:paraId="49787D88" w14:textId="7F385636" w:rsidR="004623C4" w:rsidRPr="003165C3" w:rsidRDefault="004623C4" w:rsidP="004623C4">
      <w:r w:rsidRPr="003165C3">
        <w:t xml:space="preserve">14 февраля 2026 года в Югре состоялась Всероссийская лыжная гонка </w:t>
      </w:r>
      <w:r w:rsidR="0013108C">
        <w:t>«</w:t>
      </w:r>
      <w:r w:rsidRPr="003165C3">
        <w:t>Лыжня России</w:t>
      </w:r>
      <w:r w:rsidR="0013108C">
        <w:t>»</w:t>
      </w:r>
      <w:r w:rsidRPr="003165C3">
        <w:t>. Мероприятие собрало около 16 тысяч жителей округа. Самым взрослым участником гонки стал 85-летний лыжник.</w:t>
      </w:r>
    </w:p>
    <w:p w14:paraId="2E74ABE4" w14:textId="42402BB5" w:rsidR="004623C4" w:rsidRPr="003165C3" w:rsidRDefault="004623C4" w:rsidP="004623C4">
      <w:r w:rsidRPr="003165C3">
        <w:t xml:space="preserve">В церемонии открытия на базе Центра зимних видов спорта им. А.В. Филипенко принял участие губернатор Югры Руслан Кухарук, подчеркнувший символичность проведения этнозабегов в Год единства народов России: </w:t>
      </w:r>
      <w:r w:rsidR="0013108C">
        <w:t>«</w:t>
      </w:r>
      <w:r w:rsidRPr="003165C3">
        <w:t>На территории нашего региона живут 139 национальностей. Очень приятно, что уже второй год подряд мы проводим этнозабег на камусных лыжах, сохраняя традиции коренных народов Севера</w:t>
      </w:r>
      <w:r w:rsidR="0013108C">
        <w:t>»</w:t>
      </w:r>
      <w:r w:rsidRPr="003165C3">
        <w:t>.</w:t>
      </w:r>
    </w:p>
    <w:p w14:paraId="4CF3095E" w14:textId="23416DA1" w:rsidR="004623C4" w:rsidRPr="003165C3" w:rsidRDefault="004623C4" w:rsidP="004623C4">
      <w:r w:rsidRPr="003165C3">
        <w:t xml:space="preserve">Ханты-Мансийский негосударственный пенсионный фонд традиционно выступил партнером мероприятия, подготовив памятные подарки для победителей, а также для самых юных и самых взрослых участников. После финиша среди гостей был разыгран еще один ценный приз от Ханты-Мансийского НПФ — телевизор с акустическими наушниками. </w:t>
      </w:r>
      <w:r w:rsidR="0013108C">
        <w:t>«</w:t>
      </w:r>
      <w:r w:rsidRPr="003165C3">
        <w:t>Лыжня России</w:t>
      </w:r>
      <w:r w:rsidR="0013108C">
        <w:t>»</w:t>
      </w:r>
      <w:r w:rsidRPr="003165C3">
        <w:t xml:space="preserve"> стала для фонда продолжением стратегии по продвижению здорового образа жизни среди жителей региона — сотрудники компании традиционно приняли участие в гонке вместе со своими семьями.</w:t>
      </w:r>
    </w:p>
    <w:p w14:paraId="22BB3630" w14:textId="77777777" w:rsidR="004623C4" w:rsidRPr="003165C3" w:rsidRDefault="004623C4" w:rsidP="004623C4">
      <w:hyperlink r:id="rId12" w:history="1">
        <w:r w:rsidRPr="003165C3">
          <w:rPr>
            <w:rStyle w:val="a3"/>
          </w:rPr>
          <w:t>http://pbroker.ru/?p=81648</w:t>
        </w:r>
      </w:hyperlink>
    </w:p>
    <w:p w14:paraId="01921318" w14:textId="7D397B64" w:rsidR="00516121" w:rsidRDefault="00516121" w:rsidP="00516121">
      <w:pPr>
        <w:pStyle w:val="2"/>
      </w:pPr>
      <w:bookmarkStart w:id="45" w:name="_Toc222466280"/>
      <w:r>
        <w:t>Itrn, 20.02.2026</w:t>
      </w:r>
      <w:r w:rsidRPr="00261F54">
        <w:t xml:space="preserve">, </w:t>
      </w:r>
      <w:r>
        <w:t>НПФ «Будущее» перешел на платформу контейнеризации «Штурвал» для гибкого развития своих ИТ-сервисов</w:t>
      </w:r>
      <w:bookmarkEnd w:id="45"/>
    </w:p>
    <w:p w14:paraId="7FEB2299" w14:textId="77777777" w:rsidR="00516121" w:rsidRDefault="00516121" w:rsidP="00516121">
      <w:pPr>
        <w:pStyle w:val="3"/>
      </w:pPr>
      <w:bookmarkStart w:id="46" w:name="_Toc222466281"/>
      <w:r>
        <w:t>ИТ-компания «Инфосистемы Джет» совместно с российским разработчиком ПО «Лабораторией Числитель» внедрили платформу контейнеризации «Штурвал» в НПФ «БУДУЩЕЕ».</w:t>
      </w:r>
      <w:bookmarkEnd w:id="46"/>
      <w:r>
        <w:t xml:space="preserve"> </w:t>
      </w:r>
    </w:p>
    <w:p w14:paraId="69B47F8C" w14:textId="4C8E088F" w:rsidR="00516121" w:rsidRDefault="00516121" w:rsidP="00516121">
      <w:r>
        <w:t xml:space="preserve">Фонд получил функциональное и безопасное решение для организации микросервисных приложений. В 2024 году в НПФ «БУДУЩЕЕ» - в одном из крупнейших по числу клиентов и объему активов негосударственных пенсионных фондов России - возникла необходимость внедрить современное приложение на базе микросервисной архитектуры. </w:t>
      </w:r>
    </w:p>
    <w:p w14:paraId="19707453" w14:textId="344C2F04" w:rsidR="00516121" w:rsidRDefault="00516121" w:rsidP="00516121">
      <w:r>
        <w:t xml:space="preserve">Платформа контейнеризации должна была обеспечить быстрое масштабирование, безопасность и высокую отказоустойчивость инфраструктуры. При выборе решения фонд ориентировался на наличие компании в реестре российского программного обеспечения (ПО), возможность работы в изолированном контуре и простоту эксплуатации. Важным фактором при выборе поставщика также стала бесшовная интеграция с уже используемым системным ПО. Процесс миграции и настройку платформы «Штурвал» обеспечила компания «Инфосистемы Джет». В результате сервисы, требующие применения контейнеризации, были перенесены на инфраструктуру под управлением платформы. Решение позволило фонду стандартизировать и упростить процессы управления окружениями, ускорить выпуск </w:t>
      </w:r>
      <w:r>
        <w:lastRenderedPageBreak/>
        <w:t>обновлений и снизить нагрузку на ИТ-команду. «Мы уделяем особое внимание внедрению современных технологий для повышения эффективности и безопасности своих ИТ-систем. Переход на микросервисную архитектуру - новый вызов, с которым нам пришлось столкнуться. Сейчас мы имеем легко управляемую ... читать далее.</w:t>
      </w:r>
    </w:p>
    <w:p w14:paraId="2C6BAADA" w14:textId="1D8E8117" w:rsidR="004623C4" w:rsidRDefault="00516121" w:rsidP="00516121">
      <w:hyperlink r:id="rId13" w:history="1">
        <w:r w:rsidRPr="007B0995">
          <w:rPr>
            <w:rStyle w:val="a3"/>
          </w:rPr>
          <w:t>https://www.itrn.ru/expertise/detail.php?id=212209</w:t>
        </w:r>
      </w:hyperlink>
      <w:r>
        <w:t xml:space="preserve"> </w:t>
      </w:r>
    </w:p>
    <w:p w14:paraId="61BD3FF9" w14:textId="77777777" w:rsidR="00516121" w:rsidRPr="003165C3" w:rsidRDefault="00516121" w:rsidP="00516121"/>
    <w:p w14:paraId="3F3BD793" w14:textId="77777777" w:rsidR="00111D7C" w:rsidRPr="003165C3" w:rsidRDefault="00111D7C" w:rsidP="00111D7C">
      <w:pPr>
        <w:pStyle w:val="10"/>
      </w:pPr>
      <w:bookmarkStart w:id="47" w:name="_Toc165991073"/>
      <w:bookmarkStart w:id="48" w:name="_Toc99271691"/>
      <w:bookmarkStart w:id="49" w:name="_Toc99318654"/>
      <w:bookmarkStart w:id="50" w:name="_Toc99318783"/>
      <w:bookmarkStart w:id="51" w:name="_Toc396864672"/>
      <w:bookmarkStart w:id="52" w:name="_Toc222466282"/>
      <w:r w:rsidRPr="003165C3">
        <w:t>Программа долгосрочных сбережений</w:t>
      </w:r>
      <w:bookmarkEnd w:id="47"/>
      <w:bookmarkEnd w:id="52"/>
    </w:p>
    <w:p w14:paraId="51C467B7" w14:textId="77777777" w:rsidR="00E72E07" w:rsidRPr="003165C3" w:rsidRDefault="00E72E07" w:rsidP="00E72E07">
      <w:pPr>
        <w:pStyle w:val="2"/>
      </w:pPr>
      <w:bookmarkStart w:id="53" w:name="_Toc222466283"/>
      <w:r w:rsidRPr="003165C3">
        <w:t>Первый канал, 19.02.2026, Программа долгосрочных сбережений: как это работает</w:t>
      </w:r>
      <w:bookmarkEnd w:id="53"/>
    </w:p>
    <w:p w14:paraId="76CBAC72" w14:textId="51379F20" w:rsidR="00E72E07" w:rsidRPr="003165C3" w:rsidRDefault="00E72E07" w:rsidP="00476D4F">
      <w:pPr>
        <w:pStyle w:val="3"/>
      </w:pPr>
      <w:bookmarkStart w:id="54" w:name="_Toc222466284"/>
      <w:r w:rsidRPr="003165C3">
        <w:t>ПДС, или программа долгосрочных сбережений – это как копилка. Вскрыть можно через 15 лет или после выхода на пенсию: женщинам в 55 лет, мужчинам - в 60. Софинансирование от государства - до 36 тысяч рублей в год!</w:t>
      </w:r>
      <w:bookmarkEnd w:id="54"/>
    </w:p>
    <w:p w14:paraId="7EA390DD" w14:textId="77777777" w:rsidR="00E72E07" w:rsidRPr="003165C3" w:rsidRDefault="00E72E07" w:rsidP="00E72E07">
      <w:r w:rsidRPr="003165C3">
        <w:t>ПДС, или программа долгосрочных сбережений – это как копилка. Вскрыть можно через 15 лет или после выхода на пенсию: женщинам в 55 лет, мужчинам - в 60. Софинансирование от государства - до 36 тысяч рублей в год! ПДС, или программа долгосрочных сбережений – это как копилка. Вскрыть можно через 15 лет или после выхода на пенсию: женщинам в 55 лет, мужчинам - в 60. Софинансирование от государства - до 36 тысяч рублей в год. Взнос самого вкладчика зависит от его дохода. Если вкладчик не доживет до окончания срока, вся сумма будет причитаться наследникам.</w:t>
      </w:r>
    </w:p>
    <w:p w14:paraId="63F96D70" w14:textId="77777777" w:rsidR="00E72E07" w:rsidRPr="003165C3" w:rsidRDefault="00E72E07" w:rsidP="00E72E07">
      <w:r w:rsidRPr="003165C3">
        <w:t>По программе долгосрочных сбережений уже оформлено больше 10 миллионов договоров. Список фондов - на сайте Банка России, Минфина России и на Госуслугах.</w:t>
      </w:r>
    </w:p>
    <w:p w14:paraId="72E844F7" w14:textId="77777777" w:rsidR="00E72E07" w:rsidRPr="003165C3" w:rsidRDefault="00E72E07" w:rsidP="00E72E07">
      <w:r w:rsidRPr="003165C3">
        <w:t>Комментируют зам. директора Института финансовой грамотности Финансового университета при Правительстве РФ Валерия Минчичова и директор Департамента инвестиционных финансовых посредников ЦБ РФ Ольга Шишлянникова.</w:t>
      </w:r>
    </w:p>
    <w:p w14:paraId="1D4E2F69" w14:textId="65C56720" w:rsidR="00E72E07" w:rsidRPr="003165C3" w:rsidRDefault="00E72E07" w:rsidP="00E72E07">
      <w:hyperlink r:id="rId14" w:history="1">
        <w:r w:rsidRPr="003165C3">
          <w:rPr>
            <w:rStyle w:val="a3"/>
          </w:rPr>
          <w:t>https://www.1tv.ru/shows/dobroe-utro/pro-dengi/programma-dolgosrochnyh-sberezheniy-kak-eto-rabotaet-dobroe-utro-fragment-vypuska-ot-19-02-2026</w:t>
        </w:r>
      </w:hyperlink>
      <w:r w:rsidRPr="003165C3">
        <w:t xml:space="preserve"> </w:t>
      </w:r>
    </w:p>
    <w:p w14:paraId="0F74B952" w14:textId="77777777" w:rsidR="00C558C5" w:rsidRPr="003165C3" w:rsidRDefault="00C558C5" w:rsidP="00C558C5">
      <w:pPr>
        <w:pStyle w:val="2"/>
      </w:pPr>
      <w:bookmarkStart w:id="55" w:name="ф4"/>
      <w:bookmarkStart w:id="56" w:name="_Toc222466285"/>
      <w:bookmarkEnd w:id="55"/>
      <w:r w:rsidRPr="003165C3">
        <w:t>Парламентская газета, 19.02.2026, Депутат Панеш рассказал, как изменится программа долгосрочных сбережений пенсионеров</w:t>
      </w:r>
      <w:bookmarkEnd w:id="56"/>
    </w:p>
    <w:p w14:paraId="0BF637F6" w14:textId="77777777" w:rsidR="00C558C5" w:rsidRPr="003165C3" w:rsidRDefault="00C558C5" w:rsidP="00476D4F">
      <w:pPr>
        <w:pStyle w:val="3"/>
      </w:pPr>
      <w:bookmarkStart w:id="57" w:name="_Toc222466286"/>
      <w:r w:rsidRPr="003165C3">
        <w:t>Действующая в России с 2024 года программа долгосрочных сбережений может измениться: срок, по истечении которого можно будет снять деньги государственного софинансирования без потерь, хотят увеличить с одного года до пяти лет. Об этом рассказал зампред Комитета Госдумы по бюджету и налогам Каплан Панеш.</w:t>
      </w:r>
      <w:bookmarkEnd w:id="57"/>
    </w:p>
    <w:p w14:paraId="7FCDA28B" w14:textId="77777777" w:rsidR="00C558C5" w:rsidRPr="003165C3" w:rsidRDefault="00C558C5" w:rsidP="00C558C5">
      <w:r w:rsidRPr="003165C3">
        <w:t xml:space="preserve">В рамках данной программы, как напомнил депутат, человек заключает договор с негосударственным пенсионным фондом и вносит деньги, государство добавляет к его </w:t>
      </w:r>
      <w:r w:rsidRPr="003165C3">
        <w:lastRenderedPageBreak/>
        <w:t>взносам свои средства в течение 10 лет, но не больше 36 тысяч рублей в год. Участник получает налоговый вычет, накопления застрахованы на сумму до 2,8 миллиона рублей.</w:t>
      </w:r>
    </w:p>
    <w:p w14:paraId="0EE1A7F5" w14:textId="3F588455" w:rsidR="00C558C5" w:rsidRPr="003165C3" w:rsidRDefault="0013108C" w:rsidP="00C558C5">
      <w:r>
        <w:t>«</w:t>
      </w:r>
      <w:r w:rsidR="00C558C5" w:rsidRPr="003165C3">
        <w:t>Министерство финансов предлагает внести изменения в программу долгосрочных сбережений, которые затронут в первую очередь людей пенсионного и предпенсионного возраста</w:t>
      </w:r>
      <w:r>
        <w:t>»</w:t>
      </w:r>
      <w:r w:rsidR="00C558C5" w:rsidRPr="003165C3">
        <w:t>, — сказал депутат.</w:t>
      </w:r>
    </w:p>
    <w:p w14:paraId="01F5266B" w14:textId="77777777" w:rsidR="00C558C5" w:rsidRPr="003165C3" w:rsidRDefault="00C558C5" w:rsidP="00C558C5">
      <w:r w:rsidRPr="003165C3">
        <w:t>Как пояснил Панеш, у женщин, которые достигли 55 лет, и мужчин, которым уже исполнилось 60 лет, сейчас есть право забрать все накопленные средства вместе с деньгами от государства в любой момент. В результате многие люди рассматривают программу не как инструмент формирования накоплений на старость, а как обычный вклад с очень высокой доходностью: только в третьем квартале прошлого года участники программы вывели со своих счетов почти 18 миллиардов рублей.</w:t>
      </w:r>
    </w:p>
    <w:p w14:paraId="34CF8421" w14:textId="70F2D74B" w:rsidR="00C558C5" w:rsidRPr="003165C3" w:rsidRDefault="0013108C" w:rsidP="00C558C5">
      <w:r>
        <w:t>«</w:t>
      </w:r>
      <w:r w:rsidR="00C558C5" w:rsidRPr="003165C3">
        <w:t>Чтобы исправить эту ситуацию, Минфин предлагает увеличить срок, по истечении которого можно снять деньги софинансирования без потерь, с одного года до пяти лет</w:t>
      </w:r>
      <w:r>
        <w:t>»</w:t>
      </w:r>
      <w:r w:rsidR="00C558C5" w:rsidRPr="003165C3">
        <w:t>, — сказал депутат, отметив, что свои взносы и инвестдоход можно будет забирать и раньше без ограничений.</w:t>
      </w:r>
    </w:p>
    <w:p w14:paraId="180CB4BE" w14:textId="77777777" w:rsidR="00C558C5" w:rsidRPr="003165C3" w:rsidRDefault="00C558C5" w:rsidP="00C558C5">
      <w:r w:rsidRPr="003165C3">
        <w:t>В настоящее время данная законодательная инициатива находится на рассмотрении.</w:t>
      </w:r>
    </w:p>
    <w:p w14:paraId="3A7EA3D5" w14:textId="2C43F71F" w:rsidR="00C558C5" w:rsidRPr="003165C3" w:rsidRDefault="00C558C5" w:rsidP="00C558C5">
      <w:r w:rsidRPr="003165C3">
        <w:t xml:space="preserve">Как сообщил 13 февраля министр финансов РФ Антон Силуанов, за два года действия программы долгосрочных сбережений в ней приняли участие более 10 миллионов россиян. Глава ведомства назвал это очень </w:t>
      </w:r>
      <w:r w:rsidR="0013108C">
        <w:t>«</w:t>
      </w:r>
      <w:r w:rsidRPr="003165C3">
        <w:t>хорошим результатом</w:t>
      </w:r>
      <w:r w:rsidR="0013108C">
        <w:t>»</w:t>
      </w:r>
      <w:r w:rsidRPr="003165C3">
        <w:t>, отметив, что программа становится важным инвестиционным продуктом.</w:t>
      </w:r>
    </w:p>
    <w:p w14:paraId="0AA0B3B3" w14:textId="105253A8" w:rsidR="00C558C5" w:rsidRPr="003165C3" w:rsidRDefault="00C558C5" w:rsidP="00C558C5">
      <w:hyperlink r:id="rId15" w:history="1">
        <w:r w:rsidRPr="003165C3">
          <w:rPr>
            <w:rStyle w:val="a3"/>
          </w:rPr>
          <w:t>https://www.pnp.ru/economics/deputat-panesh-rasskazal-kak-izmenitsya-programma-dolgosrochnykh-sberezheniy-pensionerov.html</w:t>
        </w:r>
      </w:hyperlink>
      <w:r w:rsidRPr="003165C3">
        <w:t xml:space="preserve"> </w:t>
      </w:r>
    </w:p>
    <w:p w14:paraId="79FF325E" w14:textId="77777777" w:rsidR="00F343DF" w:rsidRPr="003165C3" w:rsidRDefault="00F343DF" w:rsidP="00F343DF">
      <w:pPr>
        <w:pStyle w:val="2"/>
      </w:pPr>
      <w:bookmarkStart w:id="58" w:name="ф5"/>
      <w:bookmarkStart w:id="59" w:name="_Toc222466287"/>
      <w:bookmarkEnd w:id="58"/>
      <w:r w:rsidRPr="003165C3">
        <w:t>Финмаркет, 19.02.2026, Комитет Госдумы направил в правительство законопроект о пятилетнем моратории на выплату господдержки по ДДС</w:t>
      </w:r>
      <w:bookmarkEnd w:id="59"/>
    </w:p>
    <w:p w14:paraId="4E3C4080" w14:textId="621F37BA" w:rsidR="00F343DF" w:rsidRPr="003165C3" w:rsidRDefault="00F343DF" w:rsidP="00476D4F">
      <w:pPr>
        <w:pStyle w:val="3"/>
      </w:pPr>
      <w:bookmarkStart w:id="60" w:name="_Toc222466288"/>
      <w:r w:rsidRPr="003165C3">
        <w:t xml:space="preserve">Комитет Госдумы по финансовому рынку направил на согласование в правительство законопроект, который вводит механизм пятилетнего отложенного включения государственных стимулирующих взносов в итоговые выплаты НПФ по программе долгосрочных сбережений, рассказал </w:t>
      </w:r>
      <w:r w:rsidR="0013108C">
        <w:t>«</w:t>
      </w:r>
      <w:r w:rsidRPr="003165C3">
        <w:t>Интерфаксу</w:t>
      </w:r>
      <w:r w:rsidR="0013108C">
        <w:t>»</w:t>
      </w:r>
      <w:r w:rsidRPr="003165C3">
        <w:t xml:space="preserve"> источник, знакомый с документом.</w:t>
      </w:r>
      <w:bookmarkEnd w:id="60"/>
    </w:p>
    <w:p w14:paraId="78834E2E" w14:textId="77777777" w:rsidR="00F343DF" w:rsidRPr="003165C3" w:rsidRDefault="00F343DF" w:rsidP="00F343DF">
      <w:r w:rsidRPr="003165C3">
        <w:t>По его словам, изменения вносятся в ст. 36.40 закона об НПФ, которая регулирует порядок назначения и осуществления выплат по договорам долгосрочных сбережений (ДДС), и ст. 36.42, которая устанавливает выплаты правопреемникам по ДДС.</w:t>
      </w:r>
    </w:p>
    <w:p w14:paraId="605B3930" w14:textId="77777777" w:rsidR="00F343DF" w:rsidRPr="003165C3" w:rsidRDefault="00F343DF" w:rsidP="00F343DF">
      <w:r w:rsidRPr="003165C3">
        <w:t>Программа долгосрочных сбережений через НПФ предполагает государственное софинансирование. То есть государство ежегодно в течение десяти лет перечисляет на счет участника дополнительные средства в размере от 25% до 100% внесенных им сберегательных взносов в зависимости от уровня его ежемесячного дохода, но не более 36 тыс. руб. в год. При этом минимальный порог для получения господдержки составляет 2 тыс. руб. собственных взносов в год.</w:t>
      </w:r>
    </w:p>
    <w:p w14:paraId="26ADD7A8" w14:textId="77777777" w:rsidR="00F343DF" w:rsidRPr="003165C3" w:rsidRDefault="00F343DF" w:rsidP="00F343DF">
      <w:r w:rsidRPr="003165C3">
        <w:t xml:space="preserve">Согласно действующему законодательству (ст. 36.40, закон об НПФ) государственные стимулирующие взносы никак не разграничиваются от собственных взносов участника </w:t>
      </w:r>
      <w:r w:rsidRPr="003165C3">
        <w:lastRenderedPageBreak/>
        <w:t>при расчете выплат: все суммируется в остатке на счете. Направленный в правительство законопроект предлагает включать стимулирующие взносы государства в расчет выплат, только если участник обратился за ними не ранее года, в котором истекает пять лет с момента первого получения права на господдержку по любому из последовательно заключенных договоров. Если участник менял НПФ, то срок отсчитывается с самого раннего года по всей цепочке договоров.</w:t>
      </w:r>
    </w:p>
    <w:p w14:paraId="76370D1D" w14:textId="55A9364C" w:rsidR="00F343DF" w:rsidRPr="003165C3" w:rsidRDefault="0013108C" w:rsidP="00F343DF">
      <w:r>
        <w:t>«</w:t>
      </w:r>
      <w:r w:rsidR="00F343DF" w:rsidRPr="003165C3">
        <w:t>Остаток средств на счете долгосрочных сбережений участника, сформированный за счет дополнительных стимулирующих взносов, учитывается при определении размера выплат по ДДС (...) не ранее года, в котором истекает пятилетний срок, исчисляющийся начиная с года, в котором вкладчику - физическому лицу впервые было предоставлено право на получение государственной поддержки формирования долгосрочных сбережений по ДДС</w:t>
      </w:r>
      <w:r>
        <w:t>»</w:t>
      </w:r>
      <w:r w:rsidR="00F343DF" w:rsidRPr="003165C3">
        <w:t>, - говорится в проекте закона.</w:t>
      </w:r>
    </w:p>
    <w:p w14:paraId="38FEFD82" w14:textId="77777777" w:rsidR="00F343DF" w:rsidRPr="003165C3" w:rsidRDefault="00F343DF" w:rsidP="00F343DF">
      <w:r w:rsidRPr="003165C3">
        <w:t>Если стимулирующие взносы не вошли в единовременную или срочную периодическую выплату из-за несоблюдения пятилетнего срока, то фонд обязан будет выплатить их участнику отдельно, в течение месяца после истечения этого срока.</w:t>
      </w:r>
    </w:p>
    <w:p w14:paraId="29503454" w14:textId="77777777" w:rsidR="00F343DF" w:rsidRPr="003165C3" w:rsidRDefault="00F343DF" w:rsidP="00F343DF">
      <w:r w:rsidRPr="003165C3">
        <w:t>Одновременно вносится корреспондирующее уточнение при расчете порога единовременной выплаты. Сейчас если размер пожизненных периодических выплат составит менее 10% прожиточного минимума пенсионера, то участнику может быть выплачена вся сумма единовременно. Законопроект уточняет, что при проверке этого порога стимулирующие взносы учитываются в полном объеме, вне зависимости от того, истек пятилетний срок с начала господдержки или нет.</w:t>
      </w:r>
    </w:p>
    <w:p w14:paraId="04F434AA" w14:textId="77777777" w:rsidR="00F343DF" w:rsidRPr="003165C3" w:rsidRDefault="00F343DF" w:rsidP="00F343DF">
      <w:r w:rsidRPr="003165C3">
        <w:t>Действующая ст. 36.42 закона об НПФ дает наследникам право на остаток средств, если участник умер до назначения выплат или в период срочных периодических выплат. Законопроект уточняет, что наследники вправе получить замороженные госсредства, если участник умер, не дождавшись их выплаты. При этом в данной статье законопроекта не уточняется, получат ли наследники эти средства сразу или только после истечения пятилетнего срока.</w:t>
      </w:r>
    </w:p>
    <w:p w14:paraId="27950F70" w14:textId="77777777" w:rsidR="00F343DF" w:rsidRPr="003165C3" w:rsidRDefault="00F343DF" w:rsidP="00F343DF">
      <w:r w:rsidRPr="003165C3">
        <w:t>Нормы о стимулирующих взносах не применяются к договорам, заключенным до дня вступления закона в силу. В случае принятия закон вступит в силу со дня официального опубликования.</w:t>
      </w:r>
    </w:p>
    <w:p w14:paraId="1C7DFF93" w14:textId="77777777" w:rsidR="00F343DF" w:rsidRPr="003165C3" w:rsidRDefault="00F343DF" w:rsidP="00F343DF">
      <w:r w:rsidRPr="003165C3">
        <w:t>Поправки призваны устранить правовую коллизию, позволявшую отдельным категориям граждан, прежде всего пенсионерам и предпенсионерам, забирать госсредства фактически сразу после их зачисления на счет. Как заявлял на прошлой неделе замминистра финансов Иван Чебесков, государство изначально рассчитывало, что софинансирование станет стимулом для долгосрочных накоплений, однако коллизия в законе позволяла выводить эти средства уже через год. По его словам, предлагаемый законопроект как раз устраняет эту практику. Год - это минимальный фактический цикл, который складывался из условий программы: участник вносит взнос в текущем году, государственное софинансирование зачисляется на счет в следующем, после чего пенсионер, уже имея право на выплаты по возрасту, мог немедленно обратиться за ними. Никаких законодательных ограничений на вывод госсредств в этом случае не существует.</w:t>
      </w:r>
    </w:p>
    <w:p w14:paraId="497BC34C" w14:textId="4A1CA5E1" w:rsidR="00F343DF" w:rsidRPr="00586CA0" w:rsidRDefault="00F343DF" w:rsidP="00F343DF">
      <w:hyperlink r:id="rId16" w:history="1">
        <w:r w:rsidRPr="003165C3">
          <w:rPr>
            <w:rStyle w:val="a3"/>
          </w:rPr>
          <w:t>https://www.finmarket.ru/news/6564162</w:t>
        </w:r>
      </w:hyperlink>
      <w:r w:rsidRPr="003165C3">
        <w:t xml:space="preserve"> </w:t>
      </w:r>
    </w:p>
    <w:p w14:paraId="018F5E00" w14:textId="5CA46397" w:rsidR="002658A9" w:rsidRPr="002658A9" w:rsidRDefault="002658A9" w:rsidP="002658A9">
      <w:pPr>
        <w:pStyle w:val="2"/>
      </w:pPr>
      <w:bookmarkStart w:id="61" w:name="_Toc222466289"/>
      <w:r w:rsidRPr="002658A9">
        <w:lastRenderedPageBreak/>
        <w:t>РБК, 19.02.2026, В Госдуме разъяснили изменения в программе долгосрочных сбережений</w:t>
      </w:r>
      <w:bookmarkEnd w:id="61"/>
    </w:p>
    <w:p w14:paraId="7415D1AE" w14:textId="77777777" w:rsidR="002658A9" w:rsidRPr="00646368" w:rsidRDefault="002658A9" w:rsidP="002658A9">
      <w:pPr>
        <w:pStyle w:val="3"/>
      </w:pPr>
      <w:bookmarkStart w:id="62" w:name="_Toc222466290"/>
      <w:r w:rsidRPr="00646368">
        <w:t>Срок, после которого участники программы долгосрочных сбережений смогут снять деньги государственного софинансирования без потерь, планируют увеличить с одного года до пяти лет. Об этом заявил ТАСС зампред комитета Госдумы по бюджету и налогам Каплан Панеш (ЛДПР).</w:t>
      </w:r>
      <w:bookmarkEnd w:id="62"/>
    </w:p>
    <w:p w14:paraId="0419FC72" w14:textId="77777777" w:rsidR="002658A9" w:rsidRPr="00646368" w:rsidRDefault="002658A9" w:rsidP="002658A9">
      <w:r w:rsidRPr="00646368">
        <w:t>По его словам, Минфин предложил изменить правила в первую очередь для людей пенсионного и предпенсионного возраста. Сейчас женщины с 55 лет и мужчины с 60 лет могут забрать все накопленные средства вместе с деньгами государства в любой момент.</w:t>
      </w:r>
    </w:p>
    <w:p w14:paraId="73F66692" w14:textId="77777777" w:rsidR="002658A9" w:rsidRPr="00646368" w:rsidRDefault="002658A9" w:rsidP="002658A9">
      <w:r w:rsidRPr="00646368">
        <w:t>"На практике это привело к тому, что многие люди стали рассматривать программу не как инструмент накоплений на старость, а как обычный вклад с очень высокой доходностью", - подчеркнул Панеш.</w:t>
      </w:r>
    </w:p>
    <w:p w14:paraId="4EC9E1FA" w14:textId="77777777" w:rsidR="002658A9" w:rsidRPr="00646368" w:rsidRDefault="002658A9" w:rsidP="002658A9">
      <w:r w:rsidRPr="00646368">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 д.</w:t>
      </w:r>
    </w:p>
    <w:p w14:paraId="31EF2616" w14:textId="77777777" w:rsidR="002658A9" w:rsidRPr="00646368" w:rsidRDefault="002658A9" w:rsidP="002658A9">
      <w:r w:rsidRPr="00646368">
        <w:t>По его словам, только в третьем квартале 2025 года участники вывели со счетов почти 18 млрд руб.</w:t>
      </w:r>
    </w:p>
    <w:p w14:paraId="3E94F3E8" w14:textId="77777777" w:rsidR="002658A9" w:rsidRPr="00646368" w:rsidRDefault="002658A9" w:rsidP="002658A9">
      <w:r w:rsidRPr="00646368">
        <w:t>Панеш уточнил, что собственные взносы и инвестиционный доход можно будет забирать и раньше без ограничений, а деньги софинансирования без потерь - через 5 лет. Он добавил, что инициатива находится на рассмотрении.</w:t>
      </w:r>
    </w:p>
    <w:p w14:paraId="10C26FE3" w14:textId="735DE3EB" w:rsidR="002658A9" w:rsidRPr="00646368" w:rsidRDefault="002658A9" w:rsidP="002658A9">
      <w:r w:rsidRPr="00646368">
        <w:t>Программа долгосрочных сбережений действует в России с 2024 года. Участник заключает договор с негосударственным пенсионным фондом и вносит средства, государство софинансирует взносы в течение 10 лет, но не более 36 тыс. руб. в год. Минимальный срок участия в программе - 15 лет. До истечения 15-летнего срока участники программы смогут начать получать выплаты в случае достижения 55 лет женщинами и 60 лет мужчинами.</w:t>
      </w:r>
    </w:p>
    <w:p w14:paraId="756FA293" w14:textId="5E83D17C" w:rsidR="00667E43" w:rsidRPr="00586CA0" w:rsidRDefault="002658A9" w:rsidP="002658A9">
      <w:hyperlink r:id="rId17" w:history="1">
        <w:r w:rsidRPr="007B0995">
          <w:rPr>
            <w:rStyle w:val="a3"/>
            <w:lang w:val="en-US"/>
          </w:rPr>
          <w:t>https</w:t>
        </w:r>
        <w:r w:rsidRPr="00646368">
          <w:rPr>
            <w:rStyle w:val="a3"/>
          </w:rPr>
          <w:t>://</w:t>
        </w:r>
        <w:r w:rsidRPr="007B0995">
          <w:rPr>
            <w:rStyle w:val="a3"/>
            <w:lang w:val="en-US"/>
          </w:rPr>
          <w:t>www</w:t>
        </w:r>
        <w:r w:rsidRPr="00646368">
          <w:rPr>
            <w:rStyle w:val="a3"/>
          </w:rPr>
          <w:t>.</w:t>
        </w:r>
        <w:r w:rsidRPr="007B0995">
          <w:rPr>
            <w:rStyle w:val="a3"/>
            <w:lang w:val="en-US"/>
          </w:rPr>
          <w:t>rbc</w:t>
        </w:r>
        <w:r w:rsidRPr="00646368">
          <w:rPr>
            <w:rStyle w:val="a3"/>
          </w:rPr>
          <w:t>.</w:t>
        </w:r>
        <w:r w:rsidRPr="007B0995">
          <w:rPr>
            <w:rStyle w:val="a3"/>
            <w:lang w:val="en-US"/>
          </w:rPr>
          <w:t>ru</w:t>
        </w:r>
        <w:r w:rsidRPr="00646368">
          <w:rPr>
            <w:rStyle w:val="a3"/>
          </w:rPr>
          <w:t>/</w:t>
        </w:r>
        <w:r w:rsidRPr="007B0995">
          <w:rPr>
            <w:rStyle w:val="a3"/>
            <w:lang w:val="en-US"/>
          </w:rPr>
          <w:t>rbcfreenews</w:t>
        </w:r>
        <w:r w:rsidRPr="00646368">
          <w:rPr>
            <w:rStyle w:val="a3"/>
          </w:rPr>
          <w:t>/6996</w:t>
        </w:r>
        <w:r w:rsidRPr="007B0995">
          <w:rPr>
            <w:rStyle w:val="a3"/>
            <w:lang w:val="en-US"/>
          </w:rPr>
          <w:t>f</w:t>
        </w:r>
        <w:r w:rsidRPr="00646368">
          <w:rPr>
            <w:rStyle w:val="a3"/>
          </w:rPr>
          <w:t>3449</w:t>
        </w:r>
        <w:r w:rsidRPr="007B0995">
          <w:rPr>
            <w:rStyle w:val="a3"/>
            <w:lang w:val="en-US"/>
          </w:rPr>
          <w:t>a</w:t>
        </w:r>
        <w:r w:rsidRPr="00646368">
          <w:rPr>
            <w:rStyle w:val="a3"/>
          </w:rPr>
          <w:t>79475325</w:t>
        </w:r>
        <w:r w:rsidRPr="007B0995">
          <w:rPr>
            <w:rStyle w:val="a3"/>
            <w:lang w:val="en-US"/>
          </w:rPr>
          <w:t>aaf</w:t>
        </w:r>
        <w:r w:rsidRPr="00646368">
          <w:rPr>
            <w:rStyle w:val="a3"/>
          </w:rPr>
          <w:t>247</w:t>
        </w:r>
      </w:hyperlink>
      <w:r w:rsidRPr="00646368">
        <w:t xml:space="preserve"> </w:t>
      </w:r>
    </w:p>
    <w:p w14:paraId="409A5631" w14:textId="77777777" w:rsidR="00067ED8" w:rsidRPr="003165C3" w:rsidRDefault="00067ED8" w:rsidP="00067ED8">
      <w:pPr>
        <w:pStyle w:val="2"/>
      </w:pPr>
      <w:bookmarkStart w:id="63" w:name="ф6"/>
      <w:bookmarkStart w:id="64" w:name="_Toc222466291"/>
      <w:bookmarkEnd w:id="63"/>
      <w:r w:rsidRPr="003165C3">
        <w:t>Рамблер, 19.02.2026, Изменение срока вывода средств для участников ПДС в 2026 году: как возрастут риски для россиян</w:t>
      </w:r>
      <w:bookmarkEnd w:id="64"/>
    </w:p>
    <w:p w14:paraId="7BE96BF7" w14:textId="77777777" w:rsidR="00067ED8" w:rsidRPr="003165C3" w:rsidRDefault="00067ED8" w:rsidP="00476D4F">
      <w:pPr>
        <w:pStyle w:val="3"/>
      </w:pPr>
      <w:bookmarkStart w:id="65" w:name="_Toc222466292"/>
      <w:r w:rsidRPr="003165C3">
        <w:t>Программа долгосрочных сбережений (ПДС) — инструмент для формирования финансовых накоплений, сочетающий личные деньги вкладчика и государственную поддержку. Программа рассчитана на длительный срок. Однако некоторые участники выводят средства сразу после получения господдержки. Поэтому Минфин предложил увеличить срок снятия денег, полученных в результате софинансирования до 5 лет. Рассказываем, какие изменения готовятся и как они повлияют на финансовые планы россиян.</w:t>
      </w:r>
      <w:bookmarkEnd w:id="65"/>
    </w:p>
    <w:p w14:paraId="44DFDE96" w14:textId="77777777" w:rsidR="00067ED8" w:rsidRPr="003165C3" w:rsidRDefault="00067ED8" w:rsidP="00067ED8">
      <w:r w:rsidRPr="003165C3">
        <w:t>Как работает программа долгосрочных сбережений</w:t>
      </w:r>
    </w:p>
    <w:p w14:paraId="5B6B0412" w14:textId="77777777" w:rsidR="00067ED8" w:rsidRPr="003165C3" w:rsidRDefault="00067ED8" w:rsidP="00067ED8">
      <w:r w:rsidRPr="003165C3">
        <w:t xml:space="preserve">Программа долгосрочных сбережений (ПДС) — это добровольный механизм накопления средств с государственной поддержкой. Её принцип заключается в следующем: вы периодически делаете добровольные отчисления, а государство </w:t>
      </w:r>
      <w:r w:rsidRPr="003165C3">
        <w:lastRenderedPageBreak/>
        <w:t>увеличивает их размер с помощью софинансирования. Таким образом, ваши сбережения растут быстрее, а вы получаете дополнительный стимул формировать финансовую подушку на долгосрочную перспективу.</w:t>
      </w:r>
    </w:p>
    <w:p w14:paraId="33880FBD" w14:textId="77777777" w:rsidR="00067ED8" w:rsidRPr="003165C3" w:rsidRDefault="00067ED8" w:rsidP="00067ED8">
      <w:r w:rsidRPr="003165C3">
        <w:t>Главная цель ПДС — помочь гражданам накопить средства на значимые жизненные цели: образование детей, покупку жилья, пенсию или непредвиденные расходы.</w:t>
      </w:r>
    </w:p>
    <w:p w14:paraId="05D0A067" w14:textId="77777777" w:rsidR="00067ED8" w:rsidRPr="003165C3" w:rsidRDefault="00067ED8" w:rsidP="00067ED8">
      <w:r w:rsidRPr="003165C3">
        <w:t>Преимущества для участников:</w:t>
      </w:r>
    </w:p>
    <w:p w14:paraId="2FA6419F" w14:textId="77777777" w:rsidR="00067ED8" w:rsidRPr="003165C3" w:rsidRDefault="00067ED8" w:rsidP="00067ED8">
      <w:r w:rsidRPr="003165C3">
        <w:t>Софинансирование. Государство добавляет к вашим взносам дополнительные средства — до 36 тысяч рублей в год.</w:t>
      </w:r>
    </w:p>
    <w:p w14:paraId="18303F11" w14:textId="77777777" w:rsidR="00067ED8" w:rsidRPr="003165C3" w:rsidRDefault="00067ED8" w:rsidP="00067ED8">
      <w:r w:rsidRPr="003165C3">
        <w:t>Налоговые вычеты. Вы можете вернуть уплаченный подоходный налог за взносы до 400 тысяч рублей в год.</w:t>
      </w:r>
    </w:p>
    <w:p w14:paraId="0DF01B89" w14:textId="77777777" w:rsidR="00067ED8" w:rsidRPr="003165C3" w:rsidRDefault="00067ED8" w:rsidP="00067ED8">
      <w:r w:rsidRPr="003165C3">
        <w:t>Гарантия сохранности. Средства участников защищены: они не могут быть арестованы или взысканы по обязательствам, а в случае проблем у негосударственного пенсионного фонда (НПФ) — возвращаются в пределах 2,8 миллиона рублей.</w:t>
      </w:r>
    </w:p>
    <w:p w14:paraId="4F5D1EA0" w14:textId="77777777" w:rsidR="00067ED8" w:rsidRPr="003165C3" w:rsidRDefault="00067ED8" w:rsidP="00067ED8">
      <w:r w:rsidRPr="003165C3">
        <w:t>Размер софинансирования зависит от ваших взносов в программу и вашего годового дохода.</w:t>
      </w:r>
    </w:p>
    <w:p w14:paraId="35A4FE0B" w14:textId="35C3A354" w:rsidR="00067ED8" w:rsidRPr="003165C3" w:rsidRDefault="00067ED8" w:rsidP="00067ED8">
      <w:r w:rsidRPr="003165C3">
        <w:rPr>
          <w:noProof/>
        </w:rPr>
        <w:drawing>
          <wp:inline distT="0" distB="0" distL="0" distR="0" wp14:anchorId="7FC2C728" wp14:editId="489D2376">
            <wp:extent cx="5760085" cy="2207895"/>
            <wp:effectExtent l="0" t="0" r="0" b="1905"/>
            <wp:docPr id="1845993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85" cy="2207895"/>
                    </a:xfrm>
                    <a:prstGeom prst="rect">
                      <a:avLst/>
                    </a:prstGeom>
                    <a:noFill/>
                    <a:ln>
                      <a:noFill/>
                    </a:ln>
                  </pic:spPr>
                </pic:pic>
              </a:graphicData>
            </a:graphic>
          </wp:inline>
        </w:drawing>
      </w:r>
    </w:p>
    <w:p w14:paraId="426CC162" w14:textId="77777777" w:rsidR="00067ED8" w:rsidRPr="003165C3" w:rsidRDefault="00067ED8" w:rsidP="00067ED8">
      <w:r w:rsidRPr="003165C3">
        <w:t>ПДС доступна всем совершеннолетним россиянам. Чтобы воспользоваться ею, вам нужно заключить договор с НПФ, участвующим в программе, и начать делать взносы.</w:t>
      </w:r>
    </w:p>
    <w:p w14:paraId="61439D99" w14:textId="77777777" w:rsidR="00067ED8" w:rsidRPr="003165C3" w:rsidRDefault="00067ED8" w:rsidP="00067ED8">
      <w:r w:rsidRPr="003165C3">
        <w:t>В феврале 2026 года выплаты по программе возможны в трёх случаях:</w:t>
      </w:r>
    </w:p>
    <w:p w14:paraId="7A01DDFB" w14:textId="77777777" w:rsidR="00067ED8" w:rsidRPr="003165C3" w:rsidRDefault="00067ED8" w:rsidP="00067ED8">
      <w:r w:rsidRPr="003165C3">
        <w:t>спустя 15 лет после подписания договора;</w:t>
      </w:r>
    </w:p>
    <w:p w14:paraId="34ADD980" w14:textId="77777777" w:rsidR="00067ED8" w:rsidRPr="003165C3" w:rsidRDefault="00067ED8" w:rsidP="00067ED8">
      <w:r w:rsidRPr="003165C3">
        <w:t>при достижении возраста 55 лет для женщин и 60 лет для мужчин;</w:t>
      </w:r>
    </w:p>
    <w:p w14:paraId="0C7DCBF6" w14:textId="77777777" w:rsidR="00067ED8" w:rsidRPr="003165C3" w:rsidRDefault="00067ED8" w:rsidP="00067ED8">
      <w:r w:rsidRPr="003165C3">
        <w:t>до наступления этих сроков — если возникли особые обстоятельства, например необходимость в дорогостоящем лечении или потеря кормильца.</w:t>
      </w:r>
    </w:p>
    <w:p w14:paraId="51064248" w14:textId="77777777" w:rsidR="00067ED8" w:rsidRPr="003165C3" w:rsidRDefault="00067ED8" w:rsidP="00067ED8">
      <w:r w:rsidRPr="003165C3">
        <w:t>Предлагаемые изменения</w:t>
      </w:r>
    </w:p>
    <w:p w14:paraId="78299A8C" w14:textId="77777777" w:rsidR="00067ED8" w:rsidRPr="003165C3" w:rsidRDefault="00067ED8" w:rsidP="00067ED8">
      <w:r w:rsidRPr="003165C3">
        <w:t>ПДС ориентирована на долгосрочные накопления. Тем не менее значительное число людей предпенсионного и пенсионного возраста воспользовалось правом досрочного изъятия средств. На данный момент закон № 75-ФЗ позволяет вывести средства из программы по достижении возраста — 55 лет у женщин и 60 лет у мужчин.</w:t>
      </w:r>
    </w:p>
    <w:p w14:paraId="6F1AD741" w14:textId="77777777" w:rsidR="00067ED8" w:rsidRPr="003165C3" w:rsidRDefault="00067ED8" w:rsidP="00067ED8">
      <w:r w:rsidRPr="003165C3">
        <w:lastRenderedPageBreak/>
        <w:t>В третьем квартале 2025 года объём выведенных из программы средств достиг почти 18 миллиардов рублей. Отток средств произошёл вслед за зачислением участникам государственных субсидий по программе софинансирования.</w:t>
      </w:r>
    </w:p>
    <w:p w14:paraId="73C0D61E" w14:textId="77777777" w:rsidR="00067ED8" w:rsidRPr="003165C3" w:rsidRDefault="00067ED8" w:rsidP="00067ED8">
      <w:r w:rsidRPr="003165C3">
        <w:t>Это обстоятельство вынудило Минфин приступить к обсуждению изменений условий программы. Заместитель министра финансов Иван Чебесков рассказал журналистам, что предлагается ввести ограничение на вывод средств софинансирования: сроком в 5 лет с момента вступления в ПДС.</w:t>
      </w:r>
    </w:p>
    <w:p w14:paraId="47E32054" w14:textId="77777777" w:rsidR="00067ED8" w:rsidRPr="003165C3" w:rsidRDefault="00067ED8" w:rsidP="00067ED8">
      <w:r w:rsidRPr="003165C3">
        <w:t>Инициатива направлена на то, чтобы:</w:t>
      </w:r>
    </w:p>
    <w:p w14:paraId="6F5C11DA" w14:textId="77777777" w:rsidR="00067ED8" w:rsidRPr="003165C3" w:rsidRDefault="00067ED8" w:rsidP="00067ED8">
      <w:r w:rsidRPr="003165C3">
        <w:t>снизить отток средств в краткосрочной перспективе;</w:t>
      </w:r>
    </w:p>
    <w:p w14:paraId="3A25C225" w14:textId="77777777" w:rsidR="00067ED8" w:rsidRPr="003165C3" w:rsidRDefault="00067ED8" w:rsidP="00067ED8">
      <w:r w:rsidRPr="003165C3">
        <w:t>стимулировать долгосрочное участие в программе.</w:t>
      </w:r>
    </w:p>
    <w:p w14:paraId="5595D949" w14:textId="77777777" w:rsidR="00067ED8" w:rsidRPr="003165C3" w:rsidRDefault="00067ED8" w:rsidP="00067ED8">
      <w:r w:rsidRPr="003165C3">
        <w:t>В министерстве подчёркивали, что государственное софинансирование взносов должно стимулировать россиян вкладывать деньги на длительный срок, в противном случае экономический смысл льготы теряется. В данном случае введение отсрочки Минфин рассматривает как целевую донастройку программы под задачи привлечения длинных денег в экономику, — комментирует нововведение председатель комитета Госдумы по финансовому рынку Анатолий Аксаков.</w:t>
      </w:r>
    </w:p>
    <w:p w14:paraId="70BDA92C" w14:textId="77777777" w:rsidR="00067ED8" w:rsidRPr="003165C3" w:rsidRDefault="00067ED8" w:rsidP="00067ED8">
      <w:r w:rsidRPr="003165C3">
        <w:t>Последствия для участников программы</w:t>
      </w:r>
    </w:p>
    <w:p w14:paraId="370FED27" w14:textId="77777777" w:rsidR="00067ED8" w:rsidRPr="003165C3" w:rsidRDefault="00067ED8" w:rsidP="00067ED8">
      <w:r w:rsidRPr="003165C3">
        <w:t>Нововведение может негативно сказаться на тех, кому важна доступность сбережений в краткосрочной перспективе:</w:t>
      </w:r>
    </w:p>
    <w:p w14:paraId="7909C7DB" w14:textId="77777777" w:rsidR="00067ED8" w:rsidRPr="003165C3" w:rsidRDefault="00067ED8" w:rsidP="00067ED8">
      <w:r w:rsidRPr="003165C3">
        <w:t>люди, вступающие в программу незадолго до либо после достижения 55 лет для женщин и 60 лет для мужчин, не смогут оперативно получить доступ к средствам софинансирования;</w:t>
      </w:r>
    </w:p>
    <w:p w14:paraId="074522D5" w14:textId="77777777" w:rsidR="00067ED8" w:rsidRPr="003165C3" w:rsidRDefault="00067ED8" w:rsidP="00067ED8">
      <w:r w:rsidRPr="003165C3">
        <w:t>те, кто рассчитывал на ПДС как на дополнительный источник дохода в краткосрочной перспективе, столкнутся с необходимостью искать альтернативные варианты финансирования или выводить деньги из ПДС досрочно.</w:t>
      </w:r>
    </w:p>
    <w:p w14:paraId="02560C0A" w14:textId="77777777" w:rsidR="00067ED8" w:rsidRPr="003165C3" w:rsidRDefault="00067ED8" w:rsidP="00067ED8">
      <w:r w:rsidRPr="003165C3">
        <w:t>Для таких категорий граждан ПДС перестанет выполнять функцию гибкого инструмента финансовой поддержки, а станет долгосрочным обязательством с ограниченной ликвидностью.</w:t>
      </w:r>
    </w:p>
    <w:p w14:paraId="3A189A20" w14:textId="77777777" w:rsidR="00067ED8" w:rsidRPr="003165C3" w:rsidRDefault="00067ED8" w:rsidP="00067ED8">
      <w:r w:rsidRPr="003165C3">
        <w:t>Пока правила программы добровольного пенсионного страхования только обсуждаются, уточнил профессор Финансового университета при Правительстве РФ Александр Цыганов. Какие именно изменения примут, пока неизвестно, поэтому предсказать их влияние сложно.</w:t>
      </w:r>
    </w:p>
    <w:p w14:paraId="5CDD83D5" w14:textId="77777777" w:rsidR="00067ED8" w:rsidRPr="003165C3" w:rsidRDefault="00067ED8" w:rsidP="00067ED8">
      <w:r w:rsidRPr="003165C3">
        <w:t>Цыганов предполагает, что изменения коснутся только новых клиентов. Условия для уже действующих участников ПДС не изменятся. Это может побудить поторопиться людей, знающих о программе, но размышляющих о целесообразности участия в ней.</w:t>
      </w:r>
    </w:p>
    <w:p w14:paraId="39177ACA" w14:textId="77777777" w:rsidR="00067ED8" w:rsidRPr="003165C3" w:rsidRDefault="00067ED8" w:rsidP="00067ED8">
      <w:r w:rsidRPr="003165C3">
        <w:t>В итоге изменения могут сказаться на снижении числа клиентов старшего возраста. Так как они часто используют ПДС как годовой депозит: входят в программу в конце года, дожидаются софинансирования и получают выплату, зафиксировав годичную доходность до 100%.</w:t>
      </w:r>
    </w:p>
    <w:p w14:paraId="54CE6D40" w14:textId="77777777" w:rsidR="00067ED8" w:rsidRPr="003165C3" w:rsidRDefault="00067ED8" w:rsidP="00067ED8">
      <w:r w:rsidRPr="003165C3">
        <w:t>Александр Цыганов</w:t>
      </w:r>
    </w:p>
    <w:p w14:paraId="0E42103D" w14:textId="77777777" w:rsidR="00067ED8" w:rsidRPr="003165C3" w:rsidRDefault="00067ED8" w:rsidP="00067ED8">
      <w:r w:rsidRPr="003165C3">
        <w:lastRenderedPageBreak/>
        <w:t>заведующий кафедрой страхования и экономики социальной сферы Финансового университета при Правительстве России</w:t>
      </w:r>
    </w:p>
    <w:p w14:paraId="17759B6D" w14:textId="77777777" w:rsidR="00067ED8" w:rsidRPr="003165C3" w:rsidRDefault="00067ED8" w:rsidP="00067ED8">
      <w:r w:rsidRPr="003165C3">
        <w:t>Иное мнение, что увеличение срока получения госсофинансирования не окажет существенного влияния на популярность программы, высказал доцент экономического факультета РУДН Лазарь Бадалов. По его мнению, это даже укрепит устойчивость программы.</w:t>
      </w:r>
    </w:p>
    <w:p w14:paraId="15D85EF8" w14:textId="77777777" w:rsidR="00067ED8" w:rsidRPr="003165C3" w:rsidRDefault="00067ED8" w:rsidP="00067ED8">
      <w:r w:rsidRPr="003165C3">
        <w:t>В результате быстрого вывода средств их программы деньги не успевали работать ни в интересах участников, ни в интересах экономики: средства быстро возвращались в текущее потребление, усиливая инфляционное давление. Нововведение позволит обеспечить более рациональное использование бюджетных средств, что будет способствовать укреплению доверия к ПДС.</w:t>
      </w:r>
    </w:p>
    <w:p w14:paraId="28C016AE" w14:textId="77777777" w:rsidR="00067ED8" w:rsidRPr="003165C3" w:rsidRDefault="00067ED8" w:rsidP="00067ED8">
      <w:r w:rsidRPr="003165C3">
        <w:t>Лазарь Бадалов</w:t>
      </w:r>
    </w:p>
    <w:p w14:paraId="6C32C8BB" w14:textId="77777777" w:rsidR="00067ED8" w:rsidRPr="003165C3" w:rsidRDefault="00067ED8" w:rsidP="00067ED8">
      <w:r w:rsidRPr="003165C3">
        <w:t>доцент экономического факультета РУДН</w:t>
      </w:r>
    </w:p>
    <w:p w14:paraId="734B9E9F" w14:textId="77777777" w:rsidR="00067ED8" w:rsidRPr="003165C3" w:rsidRDefault="00067ED8" w:rsidP="00067ED8">
      <w:r w:rsidRPr="003165C3">
        <w:t>При обсуждении этого вопроса важно не подорвать доверие людей и не создать впечатления о нестабильности условий программы, отмечает Аксаков. Он опасается, что иначе можно получить обратный эффект в виде сокращения притока новых средств в ПДС со стороны населения. Поэтому даже в случае ужесточения одного параметра программы важно думать о расширении других её преференций, считает депутат.</w:t>
      </w:r>
    </w:p>
    <w:p w14:paraId="37114128" w14:textId="77777777" w:rsidR="00067ED8" w:rsidRPr="003165C3" w:rsidRDefault="00067ED8" w:rsidP="00067ED8">
      <w:r w:rsidRPr="003165C3">
        <w:t>Что происходит при досрочном выходе из программы</w:t>
      </w:r>
    </w:p>
    <w:p w14:paraId="2BFD7E10" w14:textId="77777777" w:rsidR="00067ED8" w:rsidRPr="003165C3" w:rsidRDefault="00067ED8" w:rsidP="00067ED8">
      <w:r w:rsidRPr="003165C3">
        <w:t>По действующим на сегодня правилам при досрочном расторжении договора участник сталкивается с тремя основными рисками:</w:t>
      </w:r>
    </w:p>
    <w:p w14:paraId="36DA002F" w14:textId="77777777" w:rsidR="00067ED8" w:rsidRPr="003165C3" w:rsidRDefault="00067ED8" w:rsidP="00067ED8">
      <w:r w:rsidRPr="003165C3">
        <w:t>Потеря дохода. В выкупную сумму обычно включаются только личные взносы. Средства софинансирования и начисленный доход остаются в НПФ. Некоторые фонды применяют понижающие коэффициенты, например в первые два года возвращают лишь 80% взносов.</w:t>
      </w:r>
    </w:p>
    <w:p w14:paraId="6445D2C7" w14:textId="77777777" w:rsidR="00067ED8" w:rsidRPr="003165C3" w:rsidRDefault="00067ED8" w:rsidP="00067ED8">
      <w:r w:rsidRPr="003165C3">
        <w:t>Утрата права на софинансирование. Если участник досрочно расторгнет договор, он теряет право на получение государственной поддержки не только по текущему, но и по всем будущим договорам ПДС.</w:t>
      </w:r>
    </w:p>
    <w:p w14:paraId="65B415F9" w14:textId="77777777" w:rsidR="00067ED8" w:rsidRPr="003165C3" w:rsidRDefault="00067ED8" w:rsidP="00067ED8">
      <w:r w:rsidRPr="003165C3">
        <w:t>Ограничения на доступ к части средств. Если участник переводил в ПДС накопительную часть пенсии, эти средства не выплачиваются при досрочном расторжении.</w:t>
      </w:r>
    </w:p>
    <w:p w14:paraId="48BBF10F" w14:textId="77777777" w:rsidR="00067ED8" w:rsidRPr="003165C3" w:rsidRDefault="00067ED8" w:rsidP="00067ED8">
      <w:r w:rsidRPr="003165C3">
        <w:t>Новые ограничения: за и против</w:t>
      </w:r>
    </w:p>
    <w:p w14:paraId="6D1BB319" w14:textId="77777777" w:rsidR="00067ED8" w:rsidRPr="003165C3" w:rsidRDefault="00067ED8" w:rsidP="00067ED8">
      <w:r w:rsidRPr="003165C3">
        <w:t>Из‑за массового вывода средств после получения господдержки Минфин предлагает ввести пятилетний запрет на снятие софинансированных денег.</w:t>
      </w:r>
    </w:p>
    <w:p w14:paraId="5AB2C070" w14:textId="77777777" w:rsidR="00067ED8" w:rsidRPr="003165C3" w:rsidRDefault="00067ED8" w:rsidP="00067ED8">
      <w:r w:rsidRPr="003165C3">
        <w:t>Изменения направлены на снижение краткосрочного оттока средств и стимулирование долгосрочного участия. Однако они ограничат доступность сбережений для тех, кто рассчитывает на быстрый возврат вложений.</w:t>
      </w:r>
    </w:p>
    <w:p w14:paraId="168D7A5B" w14:textId="77777777" w:rsidR="00067ED8" w:rsidRPr="003165C3" w:rsidRDefault="00067ED8" w:rsidP="00067ED8">
      <w:r w:rsidRPr="003165C3">
        <w:t>В результате привлекательность ПДС для старших возрастных групп может снизиться. Однако нововведения будут способствовать укреплению долгосрочного характера программы и более рациональному использованию бюджетных средств.</w:t>
      </w:r>
    </w:p>
    <w:p w14:paraId="34F3C657" w14:textId="1CB69C82" w:rsidR="00067ED8" w:rsidRPr="003165C3" w:rsidRDefault="00067ED8" w:rsidP="00067ED8">
      <w:hyperlink r:id="rId19" w:history="1">
        <w:r w:rsidRPr="003165C3">
          <w:rPr>
            <w:rStyle w:val="a3"/>
          </w:rPr>
          <w:t>https://finance.rambler.ru/finansovaya-gramotnost/56063455-izmenenie-sroka-vyvoda-sredstv-dlya-uchastnikov-pds-v-2026-godu-kak-vozrastut-riski-dlya-rossiyan/</w:t>
        </w:r>
      </w:hyperlink>
      <w:r w:rsidRPr="003165C3">
        <w:t xml:space="preserve"> </w:t>
      </w:r>
    </w:p>
    <w:p w14:paraId="39FF4C59" w14:textId="77777777" w:rsidR="00297BD5" w:rsidRPr="003165C3" w:rsidRDefault="00297BD5" w:rsidP="00297BD5">
      <w:pPr>
        <w:pStyle w:val="2"/>
      </w:pPr>
      <w:bookmarkStart w:id="66" w:name="_Toc222466293"/>
      <w:r w:rsidRPr="003165C3">
        <w:lastRenderedPageBreak/>
        <w:t>Life.ru, 19.02.2026, Программу долгосрочных сбережений ужесточат после вывода 18 млрд со счетов россиян</w:t>
      </w:r>
      <w:bookmarkEnd w:id="66"/>
    </w:p>
    <w:p w14:paraId="1220C3A2" w14:textId="77777777" w:rsidR="00297BD5" w:rsidRPr="003165C3" w:rsidRDefault="00297BD5" w:rsidP="00476D4F">
      <w:pPr>
        <w:pStyle w:val="3"/>
      </w:pPr>
      <w:bookmarkStart w:id="67" w:name="_Toc222466294"/>
      <w:r w:rsidRPr="003165C3">
        <w:t>Программа долгосрочных сбережений (ПДС) в России готовится к серьёзным изменениям. Министерство финансов предлагает увеличить минимальный срок, после которого участник может снять средства государственного софинансирования без потерь, с одного года до пяти лет. Эта мера коснётся в первую очередь пенсионеров и предпенсионеров.</w:t>
      </w:r>
      <w:bookmarkEnd w:id="67"/>
    </w:p>
    <w:p w14:paraId="0DFDD467" w14:textId="2B2DB5F4" w:rsidR="00297BD5" w:rsidRPr="003165C3" w:rsidRDefault="0013108C" w:rsidP="00297BD5">
      <w:r>
        <w:t>«</w:t>
      </w:r>
      <w:r w:rsidR="00297BD5" w:rsidRPr="003165C3">
        <w:t>Сейчас у граждан, которые достигли 55 лет для женщин и 60 лет для мужчин, есть право забрать все накопленные средства вместе с деньгами от государства в любой момент. На практике это привело к тому, что многие люди стали рассматривать программу не как инструмент накоплений на старость, а как обычный вклад с очень высокой доходностью - только в третьем квартале 2025 года участники программы вывели со своих счетов почти 18 млрд рублей</w:t>
      </w:r>
      <w:r>
        <w:t>»</w:t>
      </w:r>
      <w:r w:rsidR="00297BD5" w:rsidRPr="003165C3">
        <w:t>, - пояснил зампред комитета Госдумы по бюджету Каплан Панеш.</w:t>
      </w:r>
    </w:p>
    <w:p w14:paraId="5DCA2FE2" w14:textId="77777777" w:rsidR="00297BD5" w:rsidRPr="003165C3" w:rsidRDefault="00297BD5" w:rsidP="00297BD5">
      <w:r w:rsidRPr="003165C3">
        <w:t>Изменения в программу долгосрочных сбережений затронут, в первую очередь, людей пенсионного и предпенсионного возраста. При этом собственные взносы и инвестиционный доход можно будет забирать в любой момент без ограничений. Право на досрочное снятие средств без потери софинансирования сохранится в особых случаях: при потере кормильца или необходимости дорогостоящего лечения.</w:t>
      </w:r>
    </w:p>
    <w:p w14:paraId="309BE158" w14:textId="77777777" w:rsidR="00297BD5" w:rsidRPr="003165C3" w:rsidRDefault="00297BD5" w:rsidP="00297BD5">
      <w:r w:rsidRPr="003165C3">
        <w:t>Ранее Минтруд разработал и предложил изменения, направленные на ужесточение критериев для назначения единого пособия на детей семьям с низким доходом. Ключевое нововведение - право на пособие получат только те граждане РФ, которые постоянно проживают в России не менее пяти лет. В настоящее время детские пособия доступны всем постоянно проживающим в стране гражданам.</w:t>
      </w:r>
    </w:p>
    <w:p w14:paraId="3E34B812" w14:textId="322EB8A0" w:rsidR="00297BD5" w:rsidRPr="003165C3" w:rsidRDefault="00297BD5" w:rsidP="00297BD5">
      <w:hyperlink r:id="rId20" w:history="1">
        <w:r w:rsidRPr="003165C3">
          <w:rPr>
            <w:rStyle w:val="a3"/>
          </w:rPr>
          <w:t>https://life.ru/p/1843611</w:t>
        </w:r>
      </w:hyperlink>
      <w:r w:rsidRPr="003165C3">
        <w:t xml:space="preserve"> </w:t>
      </w:r>
    </w:p>
    <w:p w14:paraId="614C9190" w14:textId="77777777" w:rsidR="00BD2DB6" w:rsidRPr="003165C3" w:rsidRDefault="00BD2DB6" w:rsidP="00BD2DB6">
      <w:pPr>
        <w:pStyle w:val="2"/>
      </w:pPr>
      <w:bookmarkStart w:id="68" w:name="_Toc222466295"/>
      <w:r w:rsidRPr="003165C3">
        <w:t>Аргументы.ру, 19.02.2026, Правила меняют на ходу: Минфин планирует заморозить выплаты по программе сбережений на пять лет</w:t>
      </w:r>
      <w:bookmarkEnd w:id="68"/>
    </w:p>
    <w:p w14:paraId="51791A07" w14:textId="77777777" w:rsidR="00BD2DB6" w:rsidRPr="003165C3" w:rsidRDefault="00BD2DB6" w:rsidP="00476D4F">
      <w:pPr>
        <w:pStyle w:val="3"/>
      </w:pPr>
      <w:bookmarkStart w:id="69" w:name="_Toc222466296"/>
      <w:r w:rsidRPr="003165C3">
        <w:t>Плохая новость для тех, кто планировал выгодно использовать Программу долгосрочных сбережений (ПДС). В Министерстве финансов заметили, что пенсионеры слишком быстро забирают свои деньги, и решили прикрыть эту возможность.</w:t>
      </w:r>
      <w:bookmarkEnd w:id="69"/>
    </w:p>
    <w:p w14:paraId="2DE85AC8" w14:textId="2549B375" w:rsidR="00BD2DB6" w:rsidRPr="003165C3" w:rsidRDefault="00BD2DB6" w:rsidP="00BD2DB6">
      <w:r w:rsidRPr="003165C3">
        <w:t xml:space="preserve">В чем суть </w:t>
      </w:r>
      <w:r w:rsidR="0013108C">
        <w:t>«</w:t>
      </w:r>
      <w:r w:rsidRPr="003165C3">
        <w:t>схемы</w:t>
      </w:r>
      <w:r w:rsidR="0013108C">
        <w:t>»</w:t>
      </w:r>
      <w:r w:rsidRPr="003165C3">
        <w:t>, которой пользовались многие:</w:t>
      </w:r>
    </w:p>
    <w:p w14:paraId="45EF7523" w14:textId="77777777" w:rsidR="00BD2DB6" w:rsidRPr="003165C3" w:rsidRDefault="00BD2DB6" w:rsidP="00BD2DB6">
      <w:r w:rsidRPr="003165C3">
        <w:t>ПДС позволяет получить от государства до 36 000 рублей в год в качестве софинансирования.</w:t>
      </w:r>
    </w:p>
    <w:p w14:paraId="0E6D8853" w14:textId="77777777" w:rsidR="00BD2DB6" w:rsidRPr="003165C3" w:rsidRDefault="00BD2DB6" w:rsidP="00BD2DB6">
      <w:r w:rsidRPr="003165C3">
        <w:t>Пенсионеры и предпенсионеры (женщины 55+, мужчины 60+) имели законное преимущество: они могли внести деньги, получить госдоплату на следующий год и сразу закрыть счет, забрав всю сумму с прибылью.</w:t>
      </w:r>
    </w:p>
    <w:p w14:paraId="1B138C01" w14:textId="77777777" w:rsidR="00BD2DB6" w:rsidRPr="003165C3" w:rsidRDefault="00BD2DB6" w:rsidP="00BD2DB6">
      <w:r w:rsidRPr="003165C3">
        <w:t>Пример: Анна Николаевна вносила 36 000 руб., государство добавляло еще 36 000 руб. Через год она забирала 72 000 руб. + проценты.</w:t>
      </w:r>
    </w:p>
    <w:p w14:paraId="57EED083" w14:textId="77777777" w:rsidR="00BD2DB6" w:rsidRPr="003165C3" w:rsidRDefault="00BD2DB6" w:rsidP="00BD2DB6">
      <w:r w:rsidRPr="003165C3">
        <w:lastRenderedPageBreak/>
        <w:t>Что происходит сейчас:</w:t>
      </w:r>
    </w:p>
    <w:p w14:paraId="7FC21CBC" w14:textId="7501D668" w:rsidR="00BD2DB6" w:rsidRPr="003165C3" w:rsidRDefault="00BD2DB6" w:rsidP="00BD2DB6">
      <w:r w:rsidRPr="003165C3">
        <w:t xml:space="preserve">Минфин назвал это </w:t>
      </w:r>
      <w:r w:rsidR="0013108C">
        <w:t>«</w:t>
      </w:r>
      <w:r w:rsidRPr="003165C3">
        <w:t>правовой коллизией</w:t>
      </w:r>
      <w:r w:rsidR="0013108C">
        <w:t>»</w:t>
      </w:r>
      <w:r w:rsidRPr="003165C3">
        <w:t>. Чиновники подсчитали, что только за 9 месяцев 2025 года люди вывели из программы более 20 миллиардов рублей - сразу после начисления бонусов.</w:t>
      </w:r>
    </w:p>
    <w:p w14:paraId="54D54EC2" w14:textId="77777777" w:rsidR="00BD2DB6" w:rsidRPr="003165C3" w:rsidRDefault="00BD2DB6" w:rsidP="00BD2DB6">
      <w:r w:rsidRPr="003165C3">
        <w:t>Теперь ведомство предлагает увеличить минимальный срок участия в программе до 5 лет. Это значит, что даже при достижении пенсионного возраста забрать деньги (с сохранением госвыплат) раньше этого срока не получится.</w:t>
      </w:r>
    </w:p>
    <w:p w14:paraId="163B4910" w14:textId="77777777" w:rsidR="00BD2DB6" w:rsidRPr="003165C3" w:rsidRDefault="00BD2DB6" w:rsidP="00BD2DB6">
      <w:r w:rsidRPr="003165C3">
        <w:t>Совет:</w:t>
      </w:r>
    </w:p>
    <w:p w14:paraId="7B6EA374" w14:textId="73C27733" w:rsidR="00BD2DB6" w:rsidRPr="003165C3" w:rsidRDefault="00BD2DB6" w:rsidP="00BD2DB6">
      <w:r w:rsidRPr="003165C3">
        <w:t xml:space="preserve">Если вы только планируете вступить в программу ради быстрой выгоды - будьте осторожны. Законопроект уже рассматривается, и </w:t>
      </w:r>
      <w:r w:rsidR="0013108C">
        <w:t>«</w:t>
      </w:r>
      <w:r w:rsidRPr="003165C3">
        <w:t>захлопнуть ловушку</w:t>
      </w:r>
      <w:r w:rsidR="0013108C">
        <w:t>»</w:t>
      </w:r>
      <w:r w:rsidRPr="003165C3">
        <w:t xml:space="preserve"> могут очень быстро. Внимательно читайте условия договора: если там появится пункт о 5-летнем моратории, смысл вкладываться ради краткосрочной прибыли исчезает.</w:t>
      </w:r>
    </w:p>
    <w:p w14:paraId="5E81A5A1" w14:textId="77777777" w:rsidR="00BD2DB6" w:rsidRPr="003165C3" w:rsidRDefault="00BD2DB6" w:rsidP="00BD2DB6">
      <w:hyperlink r:id="rId21" w:history="1">
        <w:r w:rsidRPr="003165C3">
          <w:rPr>
            <w:rStyle w:val="a3"/>
          </w:rPr>
          <w:t>https://argumenti.ru/society/2026/02/987299</w:t>
        </w:r>
      </w:hyperlink>
      <w:r w:rsidRPr="003165C3">
        <w:t xml:space="preserve"> </w:t>
      </w:r>
    </w:p>
    <w:p w14:paraId="2EBC0182" w14:textId="77777777" w:rsidR="00BD2DB6" w:rsidRPr="003165C3" w:rsidRDefault="00BD2DB6" w:rsidP="00BD2DB6">
      <w:pPr>
        <w:pStyle w:val="2"/>
      </w:pPr>
      <w:bookmarkStart w:id="70" w:name="_Toc222466297"/>
      <w:r w:rsidRPr="003165C3">
        <w:t>Bankreal, 19.02.2026, Более 10 млн граждан стали участниками программы долгосрочных сбережений - Минфин</w:t>
      </w:r>
      <w:bookmarkEnd w:id="70"/>
    </w:p>
    <w:p w14:paraId="7D92A0E7" w14:textId="77777777" w:rsidR="00BD2DB6" w:rsidRPr="003165C3" w:rsidRDefault="00BD2DB6" w:rsidP="00476D4F">
      <w:pPr>
        <w:pStyle w:val="3"/>
      </w:pPr>
      <w:bookmarkStart w:id="71" w:name="_Toc222466298"/>
      <w:r w:rsidRPr="003165C3">
        <w:t>В Минфине подвели итоги реализации программы долгосрочных сбережений в 2025 году.</w:t>
      </w:r>
      <w:bookmarkEnd w:id="71"/>
    </w:p>
    <w:p w14:paraId="7D33C576" w14:textId="251A3E19" w:rsidR="00BD2DB6" w:rsidRPr="003165C3" w:rsidRDefault="0013108C" w:rsidP="00BD2DB6">
      <w:r>
        <w:t>«</w:t>
      </w:r>
      <w:r w:rsidR="00BD2DB6" w:rsidRPr="003165C3">
        <w:t>По итогам 2025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 Это хороший результат. ПДС становится ключевым инвестиционным продуктом</w:t>
      </w:r>
      <w:r>
        <w:t>»</w:t>
      </w:r>
      <w:r w:rsidR="00BD2DB6" w:rsidRPr="003165C3">
        <w:t>, - сказал министр финансов Антон Силуанов.</w:t>
      </w:r>
    </w:p>
    <w:p w14:paraId="462B3056" w14:textId="77777777" w:rsidR="00BD2DB6" w:rsidRPr="003165C3" w:rsidRDefault="00BD2DB6" w:rsidP="00BD2DB6">
      <w:r w:rsidRPr="003165C3">
        <w:t>По его словам, появление ПДС способствовало увеличению количества негосударственных пенсионных фондов, что привело к повышению конкуренции на рынке.</w:t>
      </w:r>
    </w:p>
    <w:p w14:paraId="01EA1F73" w14:textId="77777777" w:rsidR="00BD2DB6" w:rsidRPr="003165C3" w:rsidRDefault="00BD2DB6" w:rsidP="00BD2DB6">
      <w:r w:rsidRPr="003165C3">
        <w:t>В прошлом году была проведена большая работа по развитию программы. С 1 октября для граждан реализована возможность заключать договор по ПДС с использованием портала Госуслуг. Приняты поправки в Налоговый кодекс, направленные на стимулирование участия работодателей в ПДС в пользу своих работников, а также на предоставление повышенного налогового вычета на долгосрочные сбережения граждан до 500 тысяч рублей по долгосрочным продуктам, открытым в пользу своих детей. Изменения были внесены законом 418-ФЗ.</w:t>
      </w:r>
    </w:p>
    <w:p w14:paraId="0DC527D7" w14:textId="77777777" w:rsidR="00BD2DB6" w:rsidRPr="003165C3" w:rsidRDefault="00BD2DB6" w:rsidP="00BD2DB6">
      <w:r w:rsidRPr="003165C3">
        <w:t>На совещании отметили, что для дальнейшего развития программы необходимо более активное привлечение работодателей для участия в ПДС.</w:t>
      </w:r>
    </w:p>
    <w:p w14:paraId="5F962B43" w14:textId="77777777" w:rsidR="00BD2DB6" w:rsidRPr="00586CA0" w:rsidRDefault="00BD2DB6" w:rsidP="00BD2DB6">
      <w:hyperlink r:id="rId22" w:history="1">
        <w:r w:rsidRPr="003165C3">
          <w:rPr>
            <w:rStyle w:val="a3"/>
          </w:rPr>
          <w:t>https://bankreal.ru/finansy/9953-bolee-10-mln-grazhdan-stali-uchastnikami-programmy-dolgosrochnyh-sberezhenij-minfin-finansy.html</w:t>
        </w:r>
      </w:hyperlink>
      <w:r w:rsidRPr="003165C3">
        <w:t xml:space="preserve"> </w:t>
      </w:r>
    </w:p>
    <w:p w14:paraId="4F7FCDBF" w14:textId="3F862407" w:rsidR="00667E43" w:rsidRPr="00586CA0" w:rsidRDefault="00667E43" w:rsidP="00667E43">
      <w:pPr>
        <w:pStyle w:val="2"/>
      </w:pPr>
      <w:bookmarkStart w:id="72" w:name="_Toc222466299"/>
      <w:r>
        <w:rPr>
          <w:lang w:val="en-US"/>
        </w:rPr>
        <w:lastRenderedPageBreak/>
        <w:t>The</w:t>
      </w:r>
      <w:r w:rsidRPr="00667E43">
        <w:t xml:space="preserve"> </w:t>
      </w:r>
      <w:r>
        <w:rPr>
          <w:lang w:val="en-US"/>
        </w:rPr>
        <w:t>Ftimes</w:t>
      </w:r>
      <w:r w:rsidRPr="00667E43">
        <w:t>, 19.02.2026, Программа долгосрочных сбережений (ПДС): новый инструмент государственной поддержки или финансовая ловушка?</w:t>
      </w:r>
      <w:bookmarkEnd w:id="72"/>
    </w:p>
    <w:p w14:paraId="44381304" w14:textId="2C2EDF4C" w:rsidR="00667E43" w:rsidRPr="00667E43" w:rsidRDefault="00667E43" w:rsidP="00667E43">
      <w:pPr>
        <w:pStyle w:val="3"/>
      </w:pPr>
      <w:bookmarkStart w:id="73" w:name="_Toc222466300"/>
      <w:r w:rsidRPr="00667E43">
        <w:t>В России с 1 января 2024 года работает государственная программа долгосрочных сбережений (ПДС) — схема поощрения граждан к накоплению собственных финансов на будущее, которая за последние два года стала предметом активных обсуждений как среди экспертов, так и в СМИ.</w:t>
      </w:r>
      <w:bookmarkEnd w:id="73"/>
    </w:p>
    <w:p w14:paraId="40FD41FE" w14:textId="77777777" w:rsidR="00667E43" w:rsidRDefault="00667E43" w:rsidP="00667E43">
      <w:r>
        <w:t>Что такое ПДС и как она работает</w:t>
      </w:r>
    </w:p>
    <w:p w14:paraId="4ED99280" w14:textId="77777777" w:rsidR="00667E43" w:rsidRDefault="00667E43" w:rsidP="00667E43">
      <w:r>
        <w:t>ПДС — это не пенсионная страховка и не вклад в классическом понимании, а своего рода инвестиционный счёт, где государство выступает софинансирующим партнером. Граждане добровольно открывают такой счёт в одном из негосударственных пенсионных фондов (НПФ) и вносят на него свои средства.</w:t>
      </w:r>
    </w:p>
    <w:p w14:paraId="30D1EB07" w14:textId="77777777" w:rsidR="00667E43" w:rsidRDefault="00667E43" w:rsidP="00667E43">
      <w:r>
        <w:t>Принцип прост:</w:t>
      </w:r>
    </w:p>
    <w:p w14:paraId="1EE82877" w14:textId="77777777" w:rsidR="00667E43" w:rsidRDefault="00667E43" w:rsidP="00667E43">
      <w:r>
        <w:t>Вы вносите деньги — государство добавляет.</w:t>
      </w:r>
    </w:p>
    <w:p w14:paraId="4B6510A2" w14:textId="77777777" w:rsidR="00667E43" w:rsidRDefault="00667E43" w:rsidP="00667E43">
      <w:r>
        <w:t>Основной акцент делается на долгосрочные накопления, а не на краткосрочные доходы.</w:t>
      </w:r>
    </w:p>
    <w:p w14:paraId="7F3BEFF0" w14:textId="77777777" w:rsidR="00667E43" w:rsidRDefault="00667E43" w:rsidP="00667E43">
      <w:r>
        <w:t>Государственная поддержка — это софинансирование до 36 000 рублей в год в течение до 10 лет.</w:t>
      </w:r>
    </w:p>
    <w:p w14:paraId="3970C944" w14:textId="77777777" w:rsidR="00667E43" w:rsidRDefault="00667E43" w:rsidP="00667E43">
      <w:r>
        <w:t>Таким образом, ПДС призвана стимулировать россиян к формированию финансовой подушки, которая может пригодиться как для пенсии, так и для крупных жизненных целей — например, на образование детей, покупку жилья или автомобиля.</w:t>
      </w:r>
    </w:p>
    <w:p w14:paraId="334B1508" w14:textId="77777777" w:rsidR="00667E43" w:rsidRDefault="00667E43" w:rsidP="00667E43">
      <w:r>
        <w:t>Кто может участвовать</w:t>
      </w:r>
    </w:p>
    <w:p w14:paraId="5606FD1C" w14:textId="62729C83" w:rsidR="00667E43" w:rsidRPr="00586CA0" w:rsidRDefault="00667E43" w:rsidP="00667E43">
      <w:r>
        <w:t>Участвовать в программе может любой гражданин России старше 18 лет — независимо от занятости, дохода или профессионального статуса. ПДС доступна пенсионерам, студентам, работающим и тем, кто официально не трудоустроен.</w:t>
      </w:r>
    </w:p>
    <w:p w14:paraId="2C1740C0" w14:textId="77777777" w:rsidR="00667E43" w:rsidRPr="00586CA0" w:rsidRDefault="00667E43" w:rsidP="00667E43">
      <w:r w:rsidRPr="00586CA0">
        <w:t>Важный момент: если у человека несколько счетов в ПДС, государственная поддержка распределяется между ними пропорционально — это значит, что на каждый счёт максимальная сумма не начисляется отдельно.</w:t>
      </w:r>
    </w:p>
    <w:p w14:paraId="2D552CF0" w14:textId="77777777" w:rsidR="00667E43" w:rsidRPr="00586CA0" w:rsidRDefault="00667E43" w:rsidP="00667E43">
      <w:r w:rsidRPr="00586CA0">
        <w:t>Финансовые условия: плюсы и минусы</w:t>
      </w:r>
    </w:p>
    <w:p w14:paraId="37A9B739" w14:textId="77777777" w:rsidR="00667E43" w:rsidRPr="00586CA0" w:rsidRDefault="00667E43" w:rsidP="00667E43">
      <w:r w:rsidRPr="00586CA0">
        <w:t>Преимущества:</w:t>
      </w:r>
    </w:p>
    <w:p w14:paraId="27B35430" w14:textId="77777777" w:rsidR="00667E43" w:rsidRPr="00586CA0" w:rsidRDefault="00667E43" w:rsidP="00667E43">
      <w:r w:rsidRPr="00586CA0">
        <w:t>Государственная поддержка до 36 000 руб. ежегодно — значительный стимул для накоплений.</w:t>
      </w:r>
    </w:p>
    <w:p w14:paraId="25B189BC" w14:textId="77777777" w:rsidR="00667E43" w:rsidRPr="00586CA0" w:rsidRDefault="00667E43" w:rsidP="00667E43">
      <w:r w:rsidRPr="00586CA0">
        <w:t>Возможность получения налогового вычета на 13 % внесённой суммы.</w:t>
      </w:r>
    </w:p>
    <w:p w14:paraId="26FDB209" w14:textId="77777777" w:rsidR="00667E43" w:rsidRPr="00586CA0" w:rsidRDefault="00667E43" w:rsidP="00667E43">
      <w:r w:rsidRPr="00586CA0">
        <w:t>Страхование внесённых средств до 2,8 млн руб. — дополнительный уровень защиты.</w:t>
      </w:r>
    </w:p>
    <w:p w14:paraId="6DA3DAB5" w14:textId="77777777" w:rsidR="00667E43" w:rsidRPr="00586CA0" w:rsidRDefault="00667E43" w:rsidP="00667E43">
      <w:r w:rsidRPr="00586CA0">
        <w:t>Возможность перенести «замороженные» пенсионные накопления на счёт ПДС.</w:t>
      </w:r>
    </w:p>
    <w:p w14:paraId="420A50FB" w14:textId="77777777" w:rsidR="00667E43" w:rsidRPr="00586CA0" w:rsidRDefault="00667E43" w:rsidP="00667E43">
      <w:r w:rsidRPr="00586CA0">
        <w:t>Недостатки:</w:t>
      </w:r>
    </w:p>
    <w:p w14:paraId="23A866A9" w14:textId="77777777" w:rsidR="00667E43" w:rsidRPr="00586CA0" w:rsidRDefault="00667E43" w:rsidP="00667E43">
      <w:r w:rsidRPr="00586CA0">
        <w:t>Обязательный срок участия в программе — не менее 15 лет — что делает её крайне долгосрочным инструментом.</w:t>
      </w:r>
    </w:p>
    <w:p w14:paraId="0E772AC1" w14:textId="77777777" w:rsidR="00667E43" w:rsidRPr="00586CA0" w:rsidRDefault="00667E43" w:rsidP="00667E43">
      <w:r w:rsidRPr="00586CA0">
        <w:t>Досрочное закрытие счёта приводит к потере льгот и начислений от государства.</w:t>
      </w:r>
    </w:p>
    <w:p w14:paraId="0CAFDAED" w14:textId="77777777" w:rsidR="00667E43" w:rsidRPr="00586CA0" w:rsidRDefault="00667E43" w:rsidP="00667E43">
      <w:r w:rsidRPr="00586CA0">
        <w:lastRenderedPageBreak/>
        <w:t>Доходность не гарантирована и зависит от инвестирования фондом — она может быть ниже инфляции.</w:t>
      </w:r>
    </w:p>
    <w:p w14:paraId="516E5B09" w14:textId="77777777" w:rsidR="00667E43" w:rsidRPr="00586CA0" w:rsidRDefault="00667E43" w:rsidP="00667E43">
      <w:r w:rsidRPr="00586CA0">
        <w:t>Изменения в 2026 году для пенсионеров</w:t>
      </w:r>
    </w:p>
    <w:p w14:paraId="11A7572B" w14:textId="77777777" w:rsidR="00667E43" w:rsidRPr="00586CA0" w:rsidRDefault="00667E43" w:rsidP="00667E43">
      <w:r w:rsidRPr="00586CA0">
        <w:t>До недавнего времени граждане, достигшие пенсионного возраста, могли забрать средства без потери начислений. Однако в результате обсуждений в Минфине России в 2025–2026 годах рассматривается возможность усиления условий получения господдержки — в частности, введение дополнительных требований по минимальному сроку участия до момента снятия средств даже для пенсионеров.</w:t>
      </w:r>
    </w:p>
    <w:p w14:paraId="18245C23" w14:textId="77777777" w:rsidR="00667E43" w:rsidRPr="00586CA0" w:rsidRDefault="00667E43" w:rsidP="00667E43">
      <w:r w:rsidRPr="00586CA0">
        <w:t>Это нововведение отражает важный аспект: государство стремится сделать ПДС именно инструментом накопительных сбережений, а не способом быстрого получения дополнительного дохода. Такой подход имеет экономическое основание: если граждане будут массово выводить накопления сразу после получения софинансирования, сама программа потеряет смысл, а финансовые риски возрастут.</w:t>
      </w:r>
    </w:p>
    <w:p w14:paraId="0D86F240" w14:textId="77777777" w:rsidR="00667E43" w:rsidRPr="00586CA0" w:rsidRDefault="00667E43" w:rsidP="00667E43">
      <w:r w:rsidRPr="00586CA0">
        <w:t>Социально‑экономический контекст</w:t>
      </w:r>
    </w:p>
    <w:p w14:paraId="494BDEEB" w14:textId="0D0829A4" w:rsidR="00667E43" w:rsidRPr="00586CA0" w:rsidRDefault="00667E43" w:rsidP="00667E43">
      <w:r w:rsidRPr="00586CA0">
        <w:t>Запуск и развитие ПДС происходят на фоне общей переориентации российской системы социального обеспечения на частные накопительные механизмы, где государство выступает не классическим получателем социальной ответственности, а стимулирующим партнёром. Эта модель перекликается с практиками многих стран, где государственные сберегательные схемы сосуществуют с обязательными пенсионными системами.</w:t>
      </w:r>
    </w:p>
    <w:p w14:paraId="0E106FB2" w14:textId="77777777" w:rsidR="00667E43" w:rsidRPr="00586CA0" w:rsidRDefault="00667E43" w:rsidP="00667E43">
      <w:r w:rsidRPr="00586CA0">
        <w:t>Однако российский контекст уникален. Уровень доходов населения, доля официально работающих, структура сбережений и инфляционные риски оказывают существенное влияние на привлекательность подобных программ. В частности, эксперты отмечают, что для граждан с низким официальным доходом добиться максимального уровня софинансирования будет сложнее.</w:t>
      </w:r>
    </w:p>
    <w:p w14:paraId="5006EBE7" w14:textId="77777777" w:rsidR="00667E43" w:rsidRPr="00586CA0" w:rsidRDefault="00667E43" w:rsidP="00667E43">
      <w:r w:rsidRPr="00586CA0">
        <w:t>Государственная поддержка и риски</w:t>
      </w:r>
    </w:p>
    <w:p w14:paraId="3494DD0D" w14:textId="77777777" w:rsidR="00667E43" w:rsidRPr="00586CA0" w:rsidRDefault="00667E43" w:rsidP="00667E43">
      <w:r w:rsidRPr="00586CA0">
        <w:t>Программа ПДС становится своего рода «народным облигационным заимствованием»: государство привлекает деньги населения под обещание поддержки и налоговых льгот, а граждане получают возможность сохранить и преумножить свои средства. Такой социально‑экономический компромисс работает только при устойчивой финансовой системе и стабильной доходности фондов‑операторов, что требует серьёзного регулирования и прозрачности со стороны участников рынка.</w:t>
      </w:r>
    </w:p>
    <w:p w14:paraId="35172403" w14:textId="77777777" w:rsidR="00667E43" w:rsidRPr="00586CA0" w:rsidRDefault="00667E43" w:rsidP="00667E43">
      <w:r w:rsidRPr="00586CA0">
        <w:t>Как показывают недавние события (например, иски к крупным медиаресурсам по поводу публикаций о финансовых схемах и бизнесах), вопросы доверия к информации и финансовым институтам остаются в центре общественного внимания.</w:t>
      </w:r>
    </w:p>
    <w:p w14:paraId="06465C15" w14:textId="77777777" w:rsidR="00667E43" w:rsidRPr="00586CA0" w:rsidRDefault="00667E43" w:rsidP="00667E43">
      <w:r w:rsidRPr="00586CA0">
        <w:t>ПДС — интересная и потенциально полезная инициатива, ориентированная на укрепление финансовой стабильности граждан. Она предлагает ощутимые преимущества в виде господдержки, налоговых льгот и гибких условий участия. Однако её эффективность как инструмента накоплений зависит от:</w:t>
      </w:r>
    </w:p>
    <w:p w14:paraId="4A72AE2A" w14:textId="77777777" w:rsidR="00667E43" w:rsidRPr="00586CA0" w:rsidRDefault="00667E43" w:rsidP="00667E43">
      <w:r w:rsidRPr="00586CA0">
        <w:t>долгосрочного финансового планирования участников;</w:t>
      </w:r>
    </w:p>
    <w:p w14:paraId="2C9066DD" w14:textId="77777777" w:rsidR="00667E43" w:rsidRPr="00586CA0" w:rsidRDefault="00667E43" w:rsidP="00667E43">
      <w:r w:rsidRPr="00586CA0">
        <w:t>экономической стабильности;</w:t>
      </w:r>
    </w:p>
    <w:p w14:paraId="3AC6EB73" w14:textId="77777777" w:rsidR="00667E43" w:rsidRPr="00586CA0" w:rsidRDefault="00667E43" w:rsidP="00667E43">
      <w:r w:rsidRPr="00586CA0">
        <w:t>грамотного регулирования со стороны государства;</w:t>
      </w:r>
    </w:p>
    <w:p w14:paraId="7C437955" w14:textId="77777777" w:rsidR="00667E43" w:rsidRPr="00586CA0" w:rsidRDefault="00667E43" w:rsidP="00667E43">
      <w:r w:rsidRPr="00586CA0">
        <w:lastRenderedPageBreak/>
        <w:t>прозрачности НПФ и инвестиционных стратегий.</w:t>
      </w:r>
    </w:p>
    <w:p w14:paraId="14F143C5" w14:textId="4392BAEC" w:rsidR="00667E43" w:rsidRPr="00586CA0" w:rsidRDefault="00667E43" w:rsidP="00667E43">
      <w:r w:rsidRPr="00586CA0">
        <w:t>ПДС не является панацеей от пенсионной незащищённости или инструментом быстрого заработка, но для тех, кто готов к долгосрочным обязательствам, она может стать достойной частью финансового планирования.</w:t>
      </w:r>
    </w:p>
    <w:p w14:paraId="1E2676F5" w14:textId="2777CCD8" w:rsidR="00667E43" w:rsidRPr="00586CA0" w:rsidRDefault="00667E43" w:rsidP="00667E43">
      <w:hyperlink r:id="rId23" w:history="1">
        <w:r w:rsidRPr="007B0995">
          <w:rPr>
            <w:rStyle w:val="a3"/>
            <w:lang w:val="en-US"/>
          </w:rPr>
          <w:t>https</w:t>
        </w:r>
        <w:r w:rsidRPr="00586CA0">
          <w:rPr>
            <w:rStyle w:val="a3"/>
          </w:rPr>
          <w:t>://</w:t>
        </w:r>
        <w:r w:rsidRPr="007B0995">
          <w:rPr>
            <w:rStyle w:val="a3"/>
            <w:lang w:val="en-US"/>
          </w:rPr>
          <w:t>ftimes</w:t>
        </w:r>
        <w:r w:rsidRPr="00586CA0">
          <w:rPr>
            <w:rStyle w:val="a3"/>
          </w:rPr>
          <w:t>.</w:t>
        </w:r>
        <w:r w:rsidRPr="007B0995">
          <w:rPr>
            <w:rStyle w:val="a3"/>
            <w:lang w:val="en-US"/>
          </w:rPr>
          <w:t>ru</w:t>
        </w:r>
        <w:r w:rsidRPr="00586CA0">
          <w:rPr>
            <w:rStyle w:val="a3"/>
          </w:rPr>
          <w:t>/555657-</w:t>
        </w:r>
        <w:r w:rsidRPr="007B0995">
          <w:rPr>
            <w:rStyle w:val="a3"/>
            <w:lang w:val="en-US"/>
          </w:rPr>
          <w:t>programma</w:t>
        </w:r>
        <w:r w:rsidRPr="00586CA0">
          <w:rPr>
            <w:rStyle w:val="a3"/>
          </w:rPr>
          <w:t>-</w:t>
        </w:r>
        <w:r w:rsidRPr="007B0995">
          <w:rPr>
            <w:rStyle w:val="a3"/>
            <w:lang w:val="en-US"/>
          </w:rPr>
          <w:t>dolgosrochnyh</w:t>
        </w:r>
        <w:r w:rsidRPr="00586CA0">
          <w:rPr>
            <w:rStyle w:val="a3"/>
          </w:rPr>
          <w:t>-</w:t>
        </w:r>
        <w:r w:rsidRPr="007B0995">
          <w:rPr>
            <w:rStyle w:val="a3"/>
            <w:lang w:val="en-US"/>
          </w:rPr>
          <w:t>sberezhenij</w:t>
        </w:r>
        <w:r w:rsidRPr="00586CA0">
          <w:rPr>
            <w:rStyle w:val="a3"/>
          </w:rPr>
          <w:t>-</w:t>
        </w:r>
        <w:r w:rsidRPr="007B0995">
          <w:rPr>
            <w:rStyle w:val="a3"/>
            <w:lang w:val="en-US"/>
          </w:rPr>
          <w:t>pds</w:t>
        </w:r>
        <w:r w:rsidRPr="00586CA0">
          <w:rPr>
            <w:rStyle w:val="a3"/>
          </w:rPr>
          <w:t>-</w:t>
        </w:r>
        <w:r w:rsidRPr="007B0995">
          <w:rPr>
            <w:rStyle w:val="a3"/>
            <w:lang w:val="en-US"/>
          </w:rPr>
          <w:t>novyj</w:t>
        </w:r>
        <w:r w:rsidRPr="00586CA0">
          <w:rPr>
            <w:rStyle w:val="a3"/>
          </w:rPr>
          <w:t>-</w:t>
        </w:r>
        <w:r w:rsidRPr="007B0995">
          <w:rPr>
            <w:rStyle w:val="a3"/>
            <w:lang w:val="en-US"/>
          </w:rPr>
          <w:t>instrument</w:t>
        </w:r>
        <w:r w:rsidRPr="00586CA0">
          <w:rPr>
            <w:rStyle w:val="a3"/>
          </w:rPr>
          <w:t>-</w:t>
        </w:r>
        <w:r w:rsidRPr="007B0995">
          <w:rPr>
            <w:rStyle w:val="a3"/>
            <w:lang w:val="en-US"/>
          </w:rPr>
          <w:t>gosudarstvennoj</w:t>
        </w:r>
        <w:r w:rsidRPr="00586CA0">
          <w:rPr>
            <w:rStyle w:val="a3"/>
          </w:rPr>
          <w:t>-</w:t>
        </w:r>
        <w:r w:rsidRPr="007B0995">
          <w:rPr>
            <w:rStyle w:val="a3"/>
            <w:lang w:val="en-US"/>
          </w:rPr>
          <w:t>podderzhki</w:t>
        </w:r>
        <w:r w:rsidRPr="00586CA0">
          <w:rPr>
            <w:rStyle w:val="a3"/>
          </w:rPr>
          <w:t>-</w:t>
        </w:r>
        <w:r w:rsidRPr="007B0995">
          <w:rPr>
            <w:rStyle w:val="a3"/>
            <w:lang w:val="en-US"/>
          </w:rPr>
          <w:t>ili</w:t>
        </w:r>
        <w:r w:rsidRPr="00586CA0">
          <w:rPr>
            <w:rStyle w:val="a3"/>
          </w:rPr>
          <w:t>-</w:t>
        </w:r>
        <w:r w:rsidRPr="007B0995">
          <w:rPr>
            <w:rStyle w:val="a3"/>
            <w:lang w:val="en-US"/>
          </w:rPr>
          <w:t>finansovaya</w:t>
        </w:r>
        <w:r w:rsidRPr="00586CA0">
          <w:rPr>
            <w:rStyle w:val="a3"/>
          </w:rPr>
          <w:t>-</w:t>
        </w:r>
        <w:r w:rsidRPr="007B0995">
          <w:rPr>
            <w:rStyle w:val="a3"/>
            <w:lang w:val="en-US"/>
          </w:rPr>
          <w:t>lovushka</w:t>
        </w:r>
        <w:r w:rsidRPr="00586CA0">
          <w:rPr>
            <w:rStyle w:val="a3"/>
          </w:rPr>
          <w:t>.</w:t>
        </w:r>
        <w:r w:rsidRPr="007B0995">
          <w:rPr>
            <w:rStyle w:val="a3"/>
            <w:lang w:val="en-US"/>
          </w:rPr>
          <w:t>html</w:t>
        </w:r>
      </w:hyperlink>
      <w:r w:rsidRPr="00586CA0">
        <w:t xml:space="preserve"> </w:t>
      </w:r>
    </w:p>
    <w:p w14:paraId="0478030B" w14:textId="77777777" w:rsidR="00657662" w:rsidRPr="003165C3" w:rsidRDefault="00657662" w:rsidP="00657662">
      <w:pPr>
        <w:pStyle w:val="2"/>
      </w:pPr>
      <w:bookmarkStart w:id="74" w:name="_Toc222466301"/>
      <w:r w:rsidRPr="003165C3">
        <w:t>Пронедра.ру, 19.02.2026, Все о ПДС простыми словами – как работает и кому подходит программа долгосрочных сбережений</w:t>
      </w:r>
      <w:bookmarkEnd w:id="74"/>
    </w:p>
    <w:p w14:paraId="0B1974E5" w14:textId="77777777" w:rsidR="00657662" w:rsidRPr="003165C3" w:rsidRDefault="00657662" w:rsidP="00476D4F">
      <w:pPr>
        <w:pStyle w:val="3"/>
      </w:pPr>
      <w:bookmarkStart w:id="75" w:name="_Toc222466302"/>
      <w:r w:rsidRPr="003165C3">
        <w:t>Как работает ПДС и кому подходит программа долгосрочных накоплений – что это такое простыми словами объясняется в статье life.ru. Проект функционирует в России уже порядка 2 лет. Из экспериментального он превратился в один из крупнейших накопительных инструментов для граждан.</w:t>
      </w:r>
      <w:bookmarkEnd w:id="75"/>
    </w:p>
    <w:p w14:paraId="6AA63BFF" w14:textId="77777777" w:rsidR="00657662" w:rsidRPr="003165C3" w:rsidRDefault="00657662" w:rsidP="00657662">
      <w:r w:rsidRPr="003165C3">
        <w:t>Инициатива, стартовавшая 1 января 2024 г., призвана стимулировать россиян самостоятельно формировать финансовую подушку на старость, а также позволить копить на другие крупные жизненные цели — от обучения детей до покупки жилья. Благодаря государственному участию и налоговым льготам ПДС становится все более заметным элементом личных финансов миллионов семей, однако вокруг ее условий и перспектив нередко возникает много вопросов и недопониманий.</w:t>
      </w:r>
    </w:p>
    <w:p w14:paraId="0658986E" w14:textId="77777777" w:rsidR="00657662" w:rsidRPr="003165C3" w:rsidRDefault="00657662" w:rsidP="00657662">
      <w:r w:rsidRPr="003165C3">
        <w:t>Что такое ПДС – что это такое простыми словами</w:t>
      </w:r>
    </w:p>
    <w:p w14:paraId="0FDC71EE" w14:textId="77777777" w:rsidR="00657662" w:rsidRPr="003165C3" w:rsidRDefault="00657662" w:rsidP="00657662">
      <w:r w:rsidRPr="003165C3">
        <w:t>ПДС представляет собой добровольный счет, на который гражданин может переводить собственные средства и получать государственное софинансирование и инвестиционный доход. Участие в программе доступно всем гражданам России, достигшим возраста 18 лет, вне зависимости от занятости, включая работающих, пенсионеров, студентов и самозанятых. Средства, внесенные на счет, инвестируются операторами — негосударственными пенсионными фондами (НПФ), которые выбирают оптимальные финансовые инструменты для доходности с учетом рисков. Перечень таких НПФ, прошедших лицензирование, размещен в реестре Центрального банка РФ.</w:t>
      </w:r>
    </w:p>
    <w:p w14:paraId="170B7342" w14:textId="77777777" w:rsidR="00657662" w:rsidRPr="003165C3" w:rsidRDefault="00657662" w:rsidP="00657662">
      <w:r w:rsidRPr="003165C3">
        <w:t>Главное преимущество программы — государственное софинансирование собственных взносов участников. Чтобы получить такую поддержку, достаточно ежегодно вносить на счет не менее 2000 рублей. Государство доплачивает до 36 000 рублей в год на протяжении первых десяти лет участия, при этом условия выплаты зависят от уровня дохода участника: чем выше официальные доходы, тем больше собственные средства необходимо внести для получения максимальной господдержки.</w:t>
      </w:r>
    </w:p>
    <w:p w14:paraId="2D515C81" w14:textId="77777777" w:rsidR="00657662" w:rsidRPr="003165C3" w:rsidRDefault="00657662" w:rsidP="00657662">
      <w:r w:rsidRPr="003165C3">
        <w:t>За 2 года работы ПДС привлекла значительные объемы средств. По данным Минфина, к началу 2026 г. россияне заключили более 10,5 млн договоров, а общий объем собранных средств превысил 717 млрд рублей с учетом инвестиций и софинансирования. Объем личных взносов участников за 2025 г. вырос в три раза по сравнению с 2024 годом и достиг около 307 млрд рублей, что свидетельствует о повышении доверия граждан к инструменту накоплений.</w:t>
      </w:r>
    </w:p>
    <w:p w14:paraId="25569D2D" w14:textId="77777777" w:rsidR="00657662" w:rsidRPr="003165C3" w:rsidRDefault="00657662" w:rsidP="00657662">
      <w:r w:rsidRPr="003165C3">
        <w:t>Как работает программа долгосрочных сбережений</w:t>
      </w:r>
    </w:p>
    <w:p w14:paraId="06D898CC" w14:textId="77777777" w:rsidR="00657662" w:rsidRPr="003165C3" w:rsidRDefault="00657662" w:rsidP="00657662">
      <w:r w:rsidRPr="003165C3">
        <w:lastRenderedPageBreak/>
        <w:t>Среди дополнительных стимулов для участников — налоговые льготы: при внесении собственных средств на счет ПДС можно получить налоговый вычет, позволяющий вернуть часть уплаченного НДФЛ. Максимальная сумма вычета зависит от общего размера взносов по программе и иных долгосрочных инструментов, таких как индивидуальный инвестиционный счет третьего типа, и в ряде случаев может превышать 80 000 рублей в год. Такое сочетание софинансирования, инвестдохода и налоговых льгот делает ПДС уникальным инструментом даже на фоне других сберегательных продуктов.</w:t>
      </w:r>
    </w:p>
    <w:p w14:paraId="3E6A8E98" w14:textId="45072A4D" w:rsidR="00657662" w:rsidRPr="003165C3" w:rsidRDefault="00657662" w:rsidP="00657662">
      <w:r w:rsidRPr="003165C3">
        <w:t xml:space="preserve">Важной особенностью ПДС является возможность переноса средств из </w:t>
      </w:r>
      <w:r w:rsidR="0013108C">
        <w:t>«</w:t>
      </w:r>
      <w:r w:rsidRPr="003165C3">
        <w:t>замороженной</w:t>
      </w:r>
      <w:r w:rsidR="0013108C">
        <w:t>»</w:t>
      </w:r>
      <w:r w:rsidRPr="003165C3">
        <w:t xml:space="preserve"> накопительной пенсии, сформированной в период с 2002 по 2014 г., на счет ПДС, что дает шанс реанимировать накопления, замороженные после реформы 2014 года. Эти средства также могут стать источником будущего пенсионного дохода в рамках программы.</w:t>
      </w:r>
    </w:p>
    <w:p w14:paraId="18ED37CF" w14:textId="77777777" w:rsidR="00657662" w:rsidRPr="003165C3" w:rsidRDefault="00657662" w:rsidP="00657662">
      <w:r w:rsidRPr="003165C3">
        <w:t>Накопления по ПДС можно получить после 15 лет участия в программе либо по достижении возраста 55 лет для женщин и 60 лет для мужчин, что позволяет использовать ее как дополнительный пенсионный ресурс. Также предусмотрена возможность получить свои собственные взносы досрочно в особых жизненных ситуациях, таких как дорогостоящее лечение или потеря кормильца, однако инвестиционный доход и государственное софинансирование становятся доступны только при соблюдении установленных сроков участия.</w:t>
      </w:r>
    </w:p>
    <w:p w14:paraId="5F82CAD4" w14:textId="77777777" w:rsidR="00657662" w:rsidRPr="003165C3" w:rsidRDefault="00657662" w:rsidP="00657662">
      <w:r w:rsidRPr="003165C3">
        <w:t>Кому подойдет ПДС – как получить деньги</w:t>
      </w:r>
    </w:p>
    <w:p w14:paraId="37ABFD8F" w14:textId="77777777" w:rsidR="00657662" w:rsidRPr="003165C3" w:rsidRDefault="00657662" w:rsidP="00657662">
      <w:r w:rsidRPr="003165C3">
        <w:t>В 2026 г. правила использования программы претерпевают изменения. Минфин России выступил с инициативой ограничить возможность пенсионерам использовать ПДС как срочный вклад. До настоящего времени женщины после 55 лет и мужчины после 60 лет могли в любой момент забрать средства с минимальными потерями, что привело к тому, что в третьем квартале прошлого года пенсионеры вывели почти 18 млрд рублей после получения государственной поддержки. Чтобы укрепить долгосрочный характер программы, предлагается увеличить минимальный срок удержания софинансированных средств до пяти лет с момента вступления в ПДС, даже для тех, кто уже достиг пенсионного возраста. Как отмечают чиновники, это не направлено на ухудшение условий, а призвано обеспечить целевое использование программы именно как инструмента накоплений, а не краткосрочного заработка.</w:t>
      </w:r>
    </w:p>
    <w:p w14:paraId="5C2B28EB" w14:textId="77777777" w:rsidR="00657662" w:rsidRPr="003165C3" w:rsidRDefault="00657662" w:rsidP="00657662">
      <w:r w:rsidRPr="003165C3">
        <w:t>Эксперты оценивают ПДС по‑разному. Сторонники считают, что сочетание господдержки и инвестиционных возможностей открывает людям реальные механизмы для самостоятельного накопления, снижает зависимость от базовой пенсионной системы и способствует повышению финансовой грамотности населения. Критики же обращают внимание на длительный срок участия, риск влияния инфляции на накопления и неопределенность фактической доходности, зависящей от эффективности инвестиций НПФ. Помимо этого, размер софинансирования напрямую зависит от официального дохода, что делает программу менее выгодной для граждан с низкими официальными заработками.</w:t>
      </w:r>
    </w:p>
    <w:p w14:paraId="56062BE5" w14:textId="07641C6F" w:rsidR="00657662" w:rsidRPr="003165C3" w:rsidRDefault="00657662" w:rsidP="00657662">
      <w:hyperlink r:id="rId24" w:history="1">
        <w:r w:rsidRPr="003165C3">
          <w:rPr>
            <w:rStyle w:val="a3"/>
          </w:rPr>
          <w:t>https://pronedra.ru/vse-o-pds-prostymi-slovami-kak-rabotaet-i-komu-podhodit-programma-dolgosrochnyh-sberezhenij-809822.html</w:t>
        </w:r>
      </w:hyperlink>
      <w:r w:rsidRPr="003165C3">
        <w:t xml:space="preserve"> </w:t>
      </w:r>
    </w:p>
    <w:p w14:paraId="2DDCF554" w14:textId="77777777" w:rsidR="004D5056" w:rsidRPr="003165C3" w:rsidRDefault="004D5056" w:rsidP="004D5056">
      <w:pPr>
        <w:pStyle w:val="2"/>
      </w:pPr>
      <w:bookmarkStart w:id="76" w:name="_Toc222466303"/>
      <w:r w:rsidRPr="003165C3">
        <w:lastRenderedPageBreak/>
        <w:t>Ваш Пенсионный Брокер, 19.02.2026, Более 100 000 клиентов перевели свои пенсионные накопления В ПДС в НПФ ГАЗФОНД ПН</w:t>
      </w:r>
      <w:bookmarkEnd w:id="76"/>
    </w:p>
    <w:p w14:paraId="10BC6D89" w14:textId="77777777" w:rsidR="004D5056" w:rsidRPr="003165C3" w:rsidRDefault="004D5056" w:rsidP="00476D4F">
      <w:pPr>
        <w:pStyle w:val="3"/>
      </w:pPr>
      <w:bookmarkStart w:id="77" w:name="_Toc222466304"/>
      <w:r w:rsidRPr="003165C3">
        <w:t>НПФ ГАЗФОНД ПН завершил перевод обязательных пенсионных накоплений (ОПС) в Программу долгосрочных сбережений (ПДС) для клиентов, подавших заявление до 31 декабря 2025 года. Свои накопления перевели более чем 118 тысяч человек. Результат уже отражен в личном кабинете каждого клиента.</w:t>
      </w:r>
      <w:bookmarkEnd w:id="77"/>
    </w:p>
    <w:p w14:paraId="27C2E854" w14:textId="77777777" w:rsidR="004D5056" w:rsidRPr="003165C3" w:rsidRDefault="004D5056" w:rsidP="004D5056">
      <w:r w:rsidRPr="003165C3">
        <w:t>Перевод ОПС в ПДС предоставляет ряд существенных преимуществ. Клиенты получили успешный инструмент для формирования будущей пенсии за счёт личных взносов, софинансирования, налоговых вычетов и инвестиционной доходности. Например, доходность по инвестированию средств ПДС в фонде за 2025 год достигла 18,3%. Помимо этого, в новом формате у всех клиентов есть право на получение средств, отраженных на счете, в течение определенного срока - 60 месяцев (в старом формате выплаты назначались пожизненно или на 120 месяцев в определенных случаях). Также расширены условия доступа к накоплениям в особых жизненных ситуациях, таких как потеря кормильца или необходимость в дорогостоящем лечении, когда можно получить до 100% средств.</w:t>
      </w:r>
    </w:p>
    <w:p w14:paraId="7B57A3E5" w14:textId="18514336" w:rsidR="004D5056" w:rsidRPr="003165C3" w:rsidRDefault="004D5056" w:rsidP="004D5056">
      <w:r w:rsidRPr="003165C3">
        <w:t xml:space="preserve">Ирина Баранова, заместитель генерального директора НПФ ГАЗФОНД ПН: </w:t>
      </w:r>
      <w:r w:rsidR="0013108C">
        <w:t>«</w:t>
      </w:r>
      <w:r w:rsidRPr="003165C3">
        <w:t>Перевод пенсионных накоплений в ПДС - это переход средств в продукт с большими возможностями. Теперь ваши деньги работают по более гибким правилам. Вы не только уверены в их преумножении за счёт вдумчивых инвестиций, но и получаете доступ к накоплениям в особых жизненных ситуациях. Мы поздравляем всех, кто совершил этот правильный шаг</w:t>
      </w:r>
      <w:r w:rsidR="0013108C">
        <w:t>»</w:t>
      </w:r>
      <w:r w:rsidRPr="003165C3">
        <w:t>.</w:t>
      </w:r>
    </w:p>
    <w:p w14:paraId="6C379009" w14:textId="77777777" w:rsidR="004D5056" w:rsidRPr="003165C3" w:rsidRDefault="004D5056" w:rsidP="004D5056">
      <w:r w:rsidRPr="003165C3">
        <w:t>Все средства в ПДС, включая первоначальные накопления, софинансирование от государства и начисленный инвестиционный доход, застрахованы в Агентстве по страхованию вкладов на сумму до 2,8 млн рублей.</w:t>
      </w:r>
    </w:p>
    <w:p w14:paraId="2A9D8F40" w14:textId="77777777" w:rsidR="004D5056" w:rsidRPr="003165C3" w:rsidRDefault="004D5056" w:rsidP="004D5056">
      <w:r w:rsidRPr="003165C3">
        <w:t>Ключевое преимущество ПДС - сочетание профессионального инвестирования с возможностью личного участия. Клиенты могут пополнять свой счёт в ПДС, получать налоговый вычет и дополнительное государственное софинансирование - до 36 000 рублей в год в зависимости от размера взноса и уровня дохода.</w:t>
      </w:r>
    </w:p>
    <w:p w14:paraId="798D45F7" w14:textId="77777777" w:rsidR="004D5056" w:rsidRPr="003165C3" w:rsidRDefault="004D5056" w:rsidP="004D5056">
      <w:r w:rsidRPr="003165C3">
        <w:t>Для тех, кто ещё не перевел свои накопления в ПДС, это можно сделать в любой момент. Достаточно подать заявление через личный кабинет на сайте НПФ ГАЗФОНД ПН.</w:t>
      </w:r>
    </w:p>
    <w:p w14:paraId="75CA024F" w14:textId="5C646B8A" w:rsidR="00111D7C" w:rsidRPr="003165C3" w:rsidRDefault="004D5056" w:rsidP="004D5056">
      <w:hyperlink r:id="rId25" w:history="1">
        <w:r w:rsidRPr="003165C3">
          <w:rPr>
            <w:rStyle w:val="a3"/>
          </w:rPr>
          <w:t>http://pbroker.ru/?p=81650</w:t>
        </w:r>
      </w:hyperlink>
    </w:p>
    <w:p w14:paraId="45ED0E6F" w14:textId="77777777" w:rsidR="00F343DF" w:rsidRPr="003165C3" w:rsidRDefault="00F343DF" w:rsidP="00F343DF">
      <w:pPr>
        <w:pStyle w:val="2"/>
      </w:pPr>
      <w:bookmarkStart w:id="78" w:name="ф7"/>
      <w:bookmarkStart w:id="79" w:name="_Toc222466305"/>
      <w:bookmarkEnd w:id="78"/>
      <w:r w:rsidRPr="003165C3">
        <w:lastRenderedPageBreak/>
        <w:t>Коммерсантъ Кавказ, 19.02.2026, Ставропольцы в 2025 году заключили 125 тысяч договоров долгосрочных сбережений</w:t>
      </w:r>
      <w:bookmarkEnd w:id="79"/>
    </w:p>
    <w:p w14:paraId="324F807B" w14:textId="77777777" w:rsidR="00F343DF" w:rsidRPr="003165C3" w:rsidRDefault="00F343DF" w:rsidP="00476D4F">
      <w:pPr>
        <w:pStyle w:val="3"/>
      </w:pPr>
      <w:bookmarkStart w:id="80" w:name="_Toc222466306"/>
      <w:r w:rsidRPr="003165C3">
        <w:t>Жители Ставропольского края в 2025 году заключили более 125 тыс. договоров по Программе долгосрочных сбережений (ПДС), что в 2,5 раза превысило показатель 2024 года, сообщает пресс-служба Отделения Ставрополь Южного ГУ Банка России.</w:t>
      </w:r>
      <w:bookmarkEnd w:id="80"/>
    </w:p>
    <w:p w14:paraId="2F00C574" w14:textId="77777777" w:rsidR="00F343DF" w:rsidRPr="003165C3" w:rsidRDefault="00F343DF" w:rsidP="00F343DF">
      <w:r w:rsidRPr="003165C3">
        <w:t>Общий объем взносов ставропольцев за два года действия программы приблизился к 8 млрд руб., из них 6,5 млрд руб. поступили именно в 2025-м. Ставрополье уверенно лидирует в Северо-Кавказском федеральном округе по числу договоров и объему взносов, более 4% жителей края уже участвуют в проекте.</w:t>
      </w:r>
    </w:p>
    <w:p w14:paraId="4BA3B3A7" w14:textId="1FDE22F9" w:rsidR="00F343DF" w:rsidRPr="003165C3" w:rsidRDefault="00F343DF" w:rsidP="00F343DF">
      <w:r w:rsidRPr="003165C3">
        <w:t xml:space="preserve">Управляющий Отделением Ставрополь Южного ГУ Банка России Георгий Тикунов объясняет рост популярности ПДС высокой доходностью пенсионных накоплений в негосударственных пенсионных фондах. По данным ЦБ, за девять месяцев 2025 года она достигла более 13% годовых. </w:t>
      </w:r>
      <w:r w:rsidR="0013108C">
        <w:t>«</w:t>
      </w:r>
      <w:r w:rsidRPr="003165C3">
        <w:t>Это привлекательные инвестиционные показатели, которые мотивируют людей. А рост взносов почти в шесть раз связан с переносом пенсионных накоплений из других фондов: решение принимали в 2024 году, процесс занял около года, и в 2025-м средства завершили перевод</w:t>
      </w:r>
      <w:r w:rsidR="0013108C">
        <w:t>»</w:t>
      </w:r>
      <w:r w:rsidRPr="003165C3">
        <w:t>, — уточняет господин Тикунов.</w:t>
      </w:r>
    </w:p>
    <w:p w14:paraId="622FF691" w14:textId="77777777" w:rsidR="00F343DF" w:rsidRPr="003165C3" w:rsidRDefault="00F343DF" w:rsidP="00F343DF">
      <w:r w:rsidRPr="003165C3">
        <w:t>Регион опережает другие субъекты СКФО: за три квартала 2025 года ставропольцы оформили свыше 17 тыс. договоров и внесли почти 820 млн руб., что сделало край лидером округа. К октябрю число договоров уже превысило 130 тыс., подтверждая динамику. В целом по России программа набирает обороты: в 2025 году граждане заключили 7,1 млн договоров, привлекли 500,7 млрд руб., а число участников достигло 10,5 млн человек. Объем личных взносов вырос до 307 млрд руб. — втрое к 2024 году, государство добавило 52 млрд руб. софинансирования.</w:t>
      </w:r>
    </w:p>
    <w:p w14:paraId="6512FDE7" w14:textId="77777777" w:rsidR="00F343DF" w:rsidRPr="003165C3" w:rsidRDefault="00F343DF" w:rsidP="00F343DF">
      <w:r w:rsidRPr="003165C3">
        <w:t>ПДС — добровольная накопительная программа с господдержкой, которую Минфин и ЦБ запустили в 2024 году. Граждане выбирают НПФ, вносят взносы, фонд инвестирует средства для защиты от инфляции и роста капитала. Выплаты стартуют через 15 лет участия, по достижении 55 лет (женщины) или 60 лет (мужчины), или досрочно при тяжелой болезни и потере кормильца. Взносы от 2000 руб. в год предполагают государственное софинансирование до 36 тыс. руб. ежегодно в течение 10 лет, плюс налоговый вычет до 52 тыс. руб. и освобождение от НДФЛ на сумму взносов. Средства застрахованы на 2,8 млн руб.</w:t>
      </w:r>
    </w:p>
    <w:p w14:paraId="15C337BD" w14:textId="2D7AD27B" w:rsidR="004D5056" w:rsidRPr="003165C3" w:rsidRDefault="00F343DF" w:rsidP="00F343DF">
      <w:hyperlink r:id="rId26" w:history="1">
        <w:r w:rsidRPr="003165C3">
          <w:rPr>
            <w:rStyle w:val="a3"/>
          </w:rPr>
          <w:t>https://www.kommersant.ru/doc/8442943</w:t>
        </w:r>
      </w:hyperlink>
    </w:p>
    <w:p w14:paraId="555C9966" w14:textId="77777777" w:rsidR="00716AF9" w:rsidRPr="003165C3" w:rsidRDefault="00716AF9" w:rsidP="00716AF9">
      <w:pPr>
        <w:pStyle w:val="2"/>
      </w:pPr>
      <w:bookmarkStart w:id="81" w:name="_Toc222466307"/>
      <w:r w:rsidRPr="003165C3">
        <w:t>cbr.ru, 19.02.2026, На Ставрополье растет популярность Программы долгосрочных сбережений</w:t>
      </w:r>
      <w:bookmarkEnd w:id="81"/>
    </w:p>
    <w:p w14:paraId="5C75C215" w14:textId="77777777" w:rsidR="00716AF9" w:rsidRPr="003165C3" w:rsidRDefault="00716AF9" w:rsidP="00476D4F">
      <w:pPr>
        <w:pStyle w:val="3"/>
      </w:pPr>
      <w:bookmarkStart w:id="82" w:name="_Toc222466308"/>
      <w:r w:rsidRPr="003165C3">
        <w:t>В 2025 году жители Ставрополья заключили более 125 тысяч договоров по Программе долгосрочных сбережений (ПДС). Это в 2,5 раза больше, чем годом ранее.</w:t>
      </w:r>
      <w:bookmarkEnd w:id="82"/>
    </w:p>
    <w:p w14:paraId="2CA38C47" w14:textId="77777777" w:rsidR="00716AF9" w:rsidRPr="003165C3" w:rsidRDefault="00716AF9" w:rsidP="00716AF9">
      <w:r w:rsidRPr="003165C3">
        <w:t>Общий объем взносов в ПДС от ставропольцев за два года работы программы приблизился к 8 млрд рублей. Из них почти 6,5 млрд рублей поступили в 2025 году.</w:t>
      </w:r>
    </w:p>
    <w:p w14:paraId="194941CF" w14:textId="64FCE216" w:rsidR="00716AF9" w:rsidRPr="003165C3" w:rsidRDefault="0013108C" w:rsidP="00716AF9">
      <w:r>
        <w:lastRenderedPageBreak/>
        <w:t>«</w:t>
      </w:r>
      <w:r w:rsidR="00716AF9" w:rsidRPr="003165C3">
        <w:t>Согласно аналитике Банка России, доходность пенсионных накоплений в негосударственных пенсионных фондах по итогам 9 месяцев 2025 года составляла более 13% годовых. Это достаточно привлекательные инвестиционные показатели для большого количества людей, и этим во многом обусловлен рост популярности ПДС. Но возрастание почти в 6 раз объема взносов связано, вероятно, с тем, что еще в 2024 году люди принимали решение перевести в ПДС свои пенсионные накопления, а этот процесс занимает около года. В 2025 году перенос этих средств был завершен, что и отразилось в столь высоких показателях</w:t>
      </w:r>
      <w:r>
        <w:t>»</w:t>
      </w:r>
      <w:r w:rsidR="00716AF9" w:rsidRPr="003165C3">
        <w:t>, — поясняет Георгий Тикунов, управляющий Отделением Ставрополь Южного ГУ Банка России.</w:t>
      </w:r>
    </w:p>
    <w:p w14:paraId="2A6E56A7" w14:textId="77777777" w:rsidR="00716AF9" w:rsidRPr="003165C3" w:rsidRDefault="00716AF9" w:rsidP="00716AF9">
      <w:r w:rsidRPr="003165C3">
        <w:t>Ставрополье – самый активный регион в СКФО по количеству заключаемых договоров с ПДС и объему взносов. Более 4% жителей края уже стали участниками программы.</w:t>
      </w:r>
    </w:p>
    <w:p w14:paraId="1B95BAEC" w14:textId="110589E5" w:rsidR="00716AF9" w:rsidRPr="003165C3" w:rsidRDefault="00716AF9" w:rsidP="00716AF9">
      <w:hyperlink r:id="rId27" w:history="1">
        <w:r w:rsidRPr="003165C3">
          <w:rPr>
            <w:rStyle w:val="a3"/>
          </w:rPr>
          <w:t>https://www.cbr.ru/press/regevent/?id=65107</w:t>
        </w:r>
      </w:hyperlink>
      <w:r w:rsidRPr="003165C3">
        <w:t xml:space="preserve"> </w:t>
      </w:r>
    </w:p>
    <w:p w14:paraId="7C0EB746" w14:textId="77777777" w:rsidR="00394D72" w:rsidRPr="003165C3" w:rsidRDefault="00394D72" w:rsidP="00394D72">
      <w:pPr>
        <w:pStyle w:val="2"/>
      </w:pPr>
      <w:bookmarkStart w:id="83" w:name="_Toc222466309"/>
      <w:r w:rsidRPr="003165C3">
        <w:t>72.ру (Тюмень), 19.02.2026, Какая пенсия ждет тюменцев и можно ли превратить доходы в стабильное будущее</w:t>
      </w:r>
      <w:bookmarkEnd w:id="83"/>
    </w:p>
    <w:p w14:paraId="5B9A012C" w14:textId="7D855FB3" w:rsidR="00394D72" w:rsidRPr="003165C3" w:rsidRDefault="00394D72" w:rsidP="00476D4F">
      <w:pPr>
        <w:pStyle w:val="3"/>
      </w:pPr>
      <w:bookmarkStart w:id="84" w:name="_Toc222466310"/>
      <w:r w:rsidRPr="003165C3">
        <w:t xml:space="preserve">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w:t>
      </w:r>
      <w:r w:rsidR="0013108C">
        <w:t>«</w:t>
      </w:r>
      <w:r w:rsidRPr="003165C3">
        <w:t>БУДУЩЕЕ</w:t>
      </w:r>
      <w:r w:rsidR="0013108C">
        <w:t>»</w:t>
      </w:r>
      <w:r w:rsidRPr="003165C3">
        <w:t xml:space="preserve"> рассказали, какие меры помогут увеличить будущую пенсию и создать надежный финансовый резерв.</w:t>
      </w:r>
      <w:bookmarkEnd w:id="84"/>
    </w:p>
    <w:p w14:paraId="3E2BE1DB" w14:textId="4B692096" w:rsidR="00394D72" w:rsidRPr="003165C3" w:rsidRDefault="00394D72" w:rsidP="00394D72">
      <w:r w:rsidRPr="003165C3">
        <w:t xml:space="preserve">Способ № 1. Работать официально и получать </w:t>
      </w:r>
      <w:r w:rsidR="0013108C">
        <w:t>«</w:t>
      </w:r>
      <w:r w:rsidRPr="003165C3">
        <w:t>белую</w:t>
      </w:r>
      <w:r w:rsidR="0013108C">
        <w:t>»</w:t>
      </w:r>
      <w:r w:rsidRPr="003165C3">
        <w:t xml:space="preserve"> зарплату</w:t>
      </w:r>
    </w:p>
    <w:p w14:paraId="3484657A" w14:textId="22ADF9F7" w:rsidR="00394D72" w:rsidRPr="003165C3" w:rsidRDefault="00394D72" w:rsidP="00394D72">
      <w:r w:rsidRPr="003165C3">
        <w:t xml:space="preserve">Как показало исследование НПФ </w:t>
      </w:r>
      <w:r w:rsidR="0013108C">
        <w:t>«</w:t>
      </w:r>
      <w:r w:rsidRPr="003165C3">
        <w:t>БУДУЩЕЕ</w:t>
      </w:r>
      <w:r w:rsidR="0013108C">
        <w:t>»</w:t>
      </w:r>
      <w:r w:rsidRPr="003165C3">
        <w:t xml:space="preserve">, почти половина тюменцев (43%) рассчитывают на государственную пенсию. Под </w:t>
      </w:r>
      <w:r w:rsidR="0013108C">
        <w:t>«</w:t>
      </w:r>
      <w:r w:rsidRPr="003165C3">
        <w:t>государственной</w:t>
      </w:r>
      <w:r w:rsidR="0013108C">
        <w:t>»</w:t>
      </w:r>
      <w:r w:rsidRPr="003165C3">
        <w:t xml:space="preserve"> чаще всего люди подразумевают страховую пенсию (по данным Росстата, средний размер назначенных пенсий в России на начало 2026 года превысил 23,5 тысячи рублей). Страховая пенсия формируется из уплаченных работодателем страховых взносов в Социальный фонд России (далее — СФР). Расчеты производятся по достаточно сложной схеме, но известно, что одним из важных показателей является официальный стаж гражданина, именно поэтому важно быть официально трудоустроенным. Чем выше </w:t>
      </w:r>
      <w:r w:rsidR="0013108C">
        <w:t>«</w:t>
      </w:r>
      <w:r w:rsidRPr="003165C3">
        <w:t>белая</w:t>
      </w:r>
      <w:r w:rsidR="0013108C">
        <w:t>»</w:t>
      </w:r>
      <w:r w:rsidRPr="003165C3">
        <w:t xml:space="preserve"> зарплата, тем больше будет страховая пенсия.</w:t>
      </w:r>
    </w:p>
    <w:p w14:paraId="5635C7C5" w14:textId="77777777" w:rsidR="00394D72" w:rsidRPr="003165C3" w:rsidRDefault="00394D72" w:rsidP="00394D72">
      <w:r w:rsidRPr="003165C3">
        <w:t>Способ № 2. Формировать дополнительные накопления с НПФ</w:t>
      </w:r>
    </w:p>
    <w:p w14:paraId="683DB139" w14:textId="77777777" w:rsidR="00394D72" w:rsidRPr="003165C3" w:rsidRDefault="00394D72" w:rsidP="00394D72">
      <w:r w:rsidRPr="003165C3">
        <w:t>Еще один хороший способ сформировать дополнительные сбережения на пенсию — воспользоваться программами негосударственных пенсионных фондов. Среди наиболее привлекательных — программа долгосрочных сбережений. Эта программа позволяет:</w:t>
      </w:r>
    </w:p>
    <w:p w14:paraId="21C4BDB0" w14:textId="77777777" w:rsidR="00394D72" w:rsidRPr="003165C3" w:rsidRDefault="00394D72" w:rsidP="00394D72">
      <w:r w:rsidRPr="003165C3">
        <w:t>получать господдержку в размере до 36 тыс. рублей в год в течение 10 лет;</w:t>
      </w:r>
    </w:p>
    <w:p w14:paraId="13ADC495" w14:textId="77777777" w:rsidR="00394D72" w:rsidRPr="003165C3" w:rsidRDefault="00394D72" w:rsidP="00394D72">
      <w:r w:rsidRPr="003165C3">
        <w:t>оформить повышенный налоговый вычет;</w:t>
      </w:r>
    </w:p>
    <w:p w14:paraId="0C5B5216" w14:textId="77777777" w:rsidR="00394D72" w:rsidRPr="003165C3" w:rsidRDefault="00394D72" w:rsidP="00394D72">
      <w:r w:rsidRPr="003165C3">
        <w:t>воспользоваться выплатами досрочно в особых жизненных ситуациях.</w:t>
      </w:r>
    </w:p>
    <w:p w14:paraId="2668D42F" w14:textId="69BC6518" w:rsidR="00394D72" w:rsidRPr="003165C3" w:rsidRDefault="00394D72" w:rsidP="00394D72">
      <w:r w:rsidRPr="003165C3">
        <w:t xml:space="preserve">Фонды уже демонстрируют свою надежность и выплачивают положенные выплаты тюменцам. Только за прошлый год НПФ </w:t>
      </w:r>
      <w:r w:rsidR="0013108C">
        <w:t>«</w:t>
      </w:r>
      <w:r w:rsidRPr="003165C3">
        <w:t>БУДУЩЕЕ</w:t>
      </w:r>
      <w:r w:rsidR="0013108C">
        <w:t>»</w:t>
      </w:r>
      <w:r w:rsidRPr="003165C3">
        <w:t xml:space="preserve"> выплатил жителям Тюмени пенсии на сумму 212 млн рублей, что на 24% больше, чем годом ранее.</w:t>
      </w:r>
    </w:p>
    <w:p w14:paraId="1EA0DFC6" w14:textId="21E80510" w:rsidR="00394D72" w:rsidRPr="003165C3" w:rsidRDefault="00394D72" w:rsidP="00394D72">
      <w:r w:rsidRPr="003165C3">
        <w:t xml:space="preserve">Способ № 3. Задействовать </w:t>
      </w:r>
      <w:r w:rsidR="0013108C">
        <w:t>«</w:t>
      </w:r>
      <w:r w:rsidRPr="003165C3">
        <w:t>замороженные</w:t>
      </w:r>
      <w:r w:rsidR="0013108C">
        <w:t>»</w:t>
      </w:r>
      <w:r w:rsidRPr="003165C3">
        <w:t xml:space="preserve"> пенсионные накопления</w:t>
      </w:r>
    </w:p>
    <w:p w14:paraId="1CB57A76" w14:textId="6659CBE1" w:rsidR="00394D72" w:rsidRPr="003165C3" w:rsidRDefault="00394D72" w:rsidP="00394D72">
      <w:r w:rsidRPr="003165C3">
        <w:lastRenderedPageBreak/>
        <w:t xml:space="preserve">Чтобы в будущем пенсия соответствовала ожиданиям, эксперты рекомендуют задействовать все виды пенсий, в том числе и </w:t>
      </w:r>
      <w:r w:rsidR="0013108C">
        <w:t>«</w:t>
      </w:r>
      <w:r w:rsidRPr="003165C3">
        <w:t>замороженные</w:t>
      </w:r>
      <w:r w:rsidR="0013108C">
        <w:t>»</w:t>
      </w:r>
      <w:r w:rsidRPr="003165C3">
        <w:t xml:space="preserve"> пенсионные накопления. Такие накопления есть у тюменцев 1967 года рождения и моложе, официально работавших до 2014 года. Работодатели по закону направляли за них отчисления в Пенсионный фонд (сегодня это СФР). Затем закон изменился, и эти деньги оказались </w:t>
      </w:r>
      <w:r w:rsidR="0013108C">
        <w:t>«</w:t>
      </w:r>
      <w:r w:rsidRPr="003165C3">
        <w:t>заморожены</w:t>
      </w:r>
      <w:r w:rsidR="0013108C">
        <w:t>»</w:t>
      </w:r>
      <w:r w:rsidRPr="003165C3">
        <w:t xml:space="preserve"> на счетах.</w:t>
      </w:r>
    </w:p>
    <w:p w14:paraId="7927B7F0" w14:textId="2DD613E0" w:rsidR="00394D72" w:rsidRPr="003165C3" w:rsidRDefault="00394D72" w:rsidP="00394D72">
      <w:r w:rsidRPr="003165C3">
        <w:t xml:space="preserve">Для того чтобы повысить эффективность управления этими средствами, эксперты НПФ </w:t>
      </w:r>
      <w:r w:rsidR="0013108C">
        <w:t>«</w:t>
      </w:r>
      <w:r w:rsidRPr="003165C3">
        <w:t>БУДУЩЕЕ</w:t>
      </w:r>
      <w:r w:rsidR="0013108C">
        <w:t>»</w:t>
      </w:r>
      <w:r w:rsidRPr="003165C3">
        <w:t xml:space="preserve"> рекомендуют перевести пенсионные накопления в программу долгосрочных сбережений. Это даст дополнительные возможности увеличить накопления. Во-первых, можно получить более высокий инвестиционный доход, так как пенсионные накопления, переведенные в программу долгосрочных сбережений, размещаются под более высокие ставки. Во-вторых, система получения пенсионных накоплений в ПДС более гибкая. Деньги будут доступны через 15 лет после заключения договора, в 55 лет для женщин или 60 лет для мужчин, а также в особых жизненных ситуациях.</w:t>
      </w:r>
    </w:p>
    <w:p w14:paraId="03C85F70" w14:textId="410D3319" w:rsidR="00394D72" w:rsidRPr="003165C3" w:rsidRDefault="00394D72" w:rsidP="00394D72">
      <w:r w:rsidRPr="003165C3">
        <w:t xml:space="preserve">Чтобы сформировать финансовую подушку безопасности и уверенно чувствовать себя в будущем, важно начинать заботиться о пенсии заранее. Официальная работа, программа ПДС с господдержкой и использование </w:t>
      </w:r>
      <w:r w:rsidR="0013108C">
        <w:t>«</w:t>
      </w:r>
      <w:r w:rsidRPr="003165C3">
        <w:t>замороженных</w:t>
      </w:r>
      <w:r w:rsidR="0013108C">
        <w:t>»</w:t>
      </w:r>
      <w:r w:rsidRPr="003165C3">
        <w:t xml:space="preserve"> пенсионных накоплений могут значительно увеличить ваши выплаты.</w:t>
      </w:r>
    </w:p>
    <w:p w14:paraId="3901F8DF" w14:textId="00AB0761" w:rsidR="00394D72" w:rsidRPr="003165C3" w:rsidRDefault="00394D72" w:rsidP="00394D72">
      <w:r w:rsidRPr="003165C3">
        <w:t xml:space="preserve">Жителям Тюмени и Тюменской области специалисты НПФ </w:t>
      </w:r>
      <w:r w:rsidR="0013108C">
        <w:t>«</w:t>
      </w:r>
      <w:r w:rsidRPr="003165C3">
        <w:t>БУДУЩЕЕ</w:t>
      </w:r>
      <w:r w:rsidR="0013108C">
        <w:t>»</w:t>
      </w:r>
      <w:r w:rsidRPr="003165C3">
        <w:t xml:space="preserve"> помогут подобрать оптимальное решение под конкретную ситуацию.</w:t>
      </w:r>
    </w:p>
    <w:p w14:paraId="1BB54ACC" w14:textId="77777777" w:rsidR="00394D72" w:rsidRPr="003165C3" w:rsidRDefault="00394D72" w:rsidP="00394D72">
      <w:r w:rsidRPr="003165C3">
        <w:t>Обновленный офис фонда находится по адресу: улица Холодильная, 118 (помещение 2а). Здесь можно получить персональную консультацию и ответы на все вопросы о накоплениях и программе долгосрочных сбережений.</w:t>
      </w:r>
    </w:p>
    <w:p w14:paraId="55D036AC" w14:textId="5BA1BFD6" w:rsidR="00B42DDF" w:rsidRPr="003165C3" w:rsidRDefault="00394D72" w:rsidP="00394D72">
      <w:hyperlink r:id="rId28" w:history="1">
        <w:r w:rsidRPr="003165C3">
          <w:rPr>
            <w:rStyle w:val="a3"/>
          </w:rPr>
          <w:t>https://72.ru/text/gorod/2026/02/19/76270965/?erid=2SDnjefvznD</w:t>
        </w:r>
      </w:hyperlink>
    </w:p>
    <w:p w14:paraId="2A5A57DE" w14:textId="77777777" w:rsidR="00865B9A" w:rsidRDefault="00865B9A" w:rsidP="00865B9A">
      <w:pPr>
        <w:pStyle w:val="2"/>
      </w:pPr>
      <w:bookmarkStart w:id="85" w:name="_Toc222466311"/>
      <w:r>
        <w:t>Город55 (Омск), 19.02.2026, Игра в долгую: сколько омичи вложили в программу долгосрочных сбережений за два года</w:t>
      </w:r>
      <w:bookmarkEnd w:id="85"/>
    </w:p>
    <w:p w14:paraId="66E9A75A" w14:textId="77777777" w:rsidR="00865B9A" w:rsidRDefault="00865B9A" w:rsidP="00476D4F">
      <w:pPr>
        <w:pStyle w:val="3"/>
      </w:pPr>
      <w:bookmarkStart w:id="86" w:name="_Toc222466312"/>
      <w:r>
        <w:t>Программа долгосрочных сбережений — один из самых молодых финансовых инструментов. Поэтому особенной популярности он пока не снискал. Тем не менее омичи им все же пользуются. Как работает программа долгосрочных сбережений — в материале Города55.</w:t>
      </w:r>
      <w:bookmarkEnd w:id="86"/>
    </w:p>
    <w:p w14:paraId="2CC62161" w14:textId="77777777" w:rsidR="00865B9A" w:rsidRDefault="00865B9A" w:rsidP="00865B9A">
      <w:r>
        <w:t>ПДС в Омской области: статистика</w:t>
      </w:r>
    </w:p>
    <w:p w14:paraId="47FB5F7A" w14:textId="3294B806" w:rsidR="00865B9A" w:rsidRDefault="00865B9A" w:rsidP="00865B9A">
      <w:r>
        <w:t xml:space="preserve">Как рассказали в омском отделении Центробанка РФ в ответ на запрос нашей редакции, спустя два года работы программы долгосрочных сбережений, ее участниками стали больше 113 тысяч омичей. Несмотря на внушительное число договоров, средства там </w:t>
      </w:r>
      <w:r w:rsidR="0013108C">
        <w:t>«</w:t>
      </w:r>
      <w:r>
        <w:t>вертятся</w:t>
      </w:r>
      <w:r w:rsidR="0013108C">
        <w:t>»</w:t>
      </w:r>
      <w:r>
        <w:t xml:space="preserve"> не самые большие. Объем взносов, по оценкам представителей регулятора, находится на уровне 4,3 миллиарда рублей.</w:t>
      </w:r>
    </w:p>
    <w:p w14:paraId="118AB1FA" w14:textId="7A9BD865" w:rsidR="00865B9A" w:rsidRDefault="00865B9A" w:rsidP="00865B9A">
      <w:r>
        <w:t xml:space="preserve">Однако судить о финансовых возможностях ПДС лишь по поступившим средствам было бы не совсем корректно — эти деньги сейчас </w:t>
      </w:r>
      <w:r w:rsidR="0013108C">
        <w:t>«</w:t>
      </w:r>
      <w:r>
        <w:t>работают</w:t>
      </w:r>
      <w:r w:rsidR="0013108C">
        <w:t>»</w:t>
      </w:r>
      <w:r>
        <w:t>.</w:t>
      </w:r>
    </w:p>
    <w:p w14:paraId="10DA7174" w14:textId="77777777" w:rsidR="00865B9A" w:rsidRDefault="00865B9A" w:rsidP="00865B9A">
      <w:r>
        <w:t xml:space="preserve">Механизм ПДС в том, что человек заключает договор долгосрочных сбережений с любым негосударственным пенсионным фондом (НПФ), подключившимся к программе. </w:t>
      </w:r>
      <w:r>
        <w:lastRenderedPageBreak/>
        <w:t>Туда начисляются взносы, поступает господдержка, а сумма постепенно растет за счет инвестирования.</w:t>
      </w:r>
    </w:p>
    <w:p w14:paraId="273F3A5F" w14:textId="25AF055E" w:rsidR="00865B9A" w:rsidRDefault="0013108C" w:rsidP="00865B9A">
      <w:r>
        <w:t>«</w:t>
      </w:r>
      <w:r w:rsidR="00865B9A">
        <w:t>Тонкости</w:t>
      </w:r>
      <w:r>
        <w:t>»</w:t>
      </w:r>
      <w:r w:rsidR="00865B9A">
        <w:t xml:space="preserve"> программы долгосрочных сбережений</w:t>
      </w:r>
    </w:p>
    <w:p w14:paraId="3FAF1013" w14:textId="77777777" w:rsidR="00865B9A" w:rsidRDefault="00865B9A" w:rsidP="00865B9A">
      <w:r>
        <w:t>Но это лишь на первый взгляд. На деле, участие в программе долгосрочных сбережений связано с целым перечнем деталей, которые нашей редакции и объяснили представители ЦБ РФ. Например, участие НПФ и Социального фонда России тесно связано с трудовым стажем.</w:t>
      </w:r>
    </w:p>
    <w:p w14:paraId="3A088045" w14:textId="77777777" w:rsidR="00865B9A" w:rsidRDefault="00865B9A" w:rsidP="00865B9A">
      <w:r>
        <w:t>Омичи, официально работавшие в период с 2002 по 2014 годы, имеют определенные пенсионные накопления. Эти финансы можно использовать в качестве взноса для ПДС. Дальше эти деньги будут инвестироваться от лица фондов. Конечная прибыль от них вернется на накопительный счет.</w:t>
      </w:r>
    </w:p>
    <w:p w14:paraId="732DA8F6" w14:textId="2059E222" w:rsidR="00865B9A" w:rsidRDefault="00865B9A" w:rsidP="00865B9A">
      <w:r>
        <w:t xml:space="preserve">Срок действия договора ПДС рассчитан на 15 лет. Однако ПДС иногда </w:t>
      </w:r>
      <w:r w:rsidR="0013108C">
        <w:t>«</w:t>
      </w:r>
      <w:r>
        <w:t>вспоминают</w:t>
      </w:r>
      <w:r w:rsidR="0013108C">
        <w:t>»</w:t>
      </w:r>
      <w:r>
        <w:t xml:space="preserve"> и в качестве инструмента </w:t>
      </w:r>
      <w:r w:rsidR="0013108C">
        <w:t>«</w:t>
      </w:r>
      <w:r>
        <w:t>предпенсионного</w:t>
      </w:r>
      <w:r w:rsidR="0013108C">
        <w:t>»</w:t>
      </w:r>
      <w:r>
        <w:t xml:space="preserve"> дохода. Выплаты собственных долгосрочных сбережений можно получать и при достижении 55 или 60 лет (все зависит от пола участника).</w:t>
      </w:r>
    </w:p>
    <w:p w14:paraId="39B7D3AA" w14:textId="2F37E296" w:rsidR="00865B9A" w:rsidRDefault="00865B9A" w:rsidP="00865B9A">
      <w:r>
        <w:t xml:space="preserve">Деньги, занятые в ПДС, не </w:t>
      </w:r>
      <w:r w:rsidR="0013108C">
        <w:t>«</w:t>
      </w:r>
      <w:r>
        <w:t>заблокированы</w:t>
      </w:r>
      <w:r w:rsidR="0013108C">
        <w:t>»</w:t>
      </w:r>
      <w:r>
        <w:t>: в форс-мажорных обстоятельствах ими можно смело пользоваться. Подобными называют потерю кормильца или необходимость трат на лечение тяжелых заболеваний. Сберегательный счет при этом останется активным — можно будет продолжать его пополнять и дальше.</w:t>
      </w:r>
    </w:p>
    <w:p w14:paraId="5C3FE29E" w14:textId="77777777" w:rsidR="00865B9A" w:rsidRDefault="00865B9A" w:rsidP="00865B9A">
      <w:r>
        <w:t>Государственное софинансирование</w:t>
      </w:r>
    </w:p>
    <w:p w14:paraId="19E5BAA4" w14:textId="1CC17154" w:rsidR="00865B9A" w:rsidRDefault="00865B9A" w:rsidP="00865B9A">
      <w:r>
        <w:t xml:space="preserve">От регулярного пополнения счета в программе зависит и дополнительное софинансирование со стороны государства. Претендовать на него можно уже при внесении хотя бы 2 тысяч рублей в год. Если это условие успешно выполняется — ежегодная </w:t>
      </w:r>
      <w:r w:rsidR="0013108C">
        <w:t>«</w:t>
      </w:r>
      <w:r>
        <w:t>надбавка</w:t>
      </w:r>
      <w:r w:rsidR="0013108C">
        <w:t>»</w:t>
      </w:r>
      <w:r>
        <w:t xml:space="preserve"> на счет может достичь и 36 тысяч рублей. Это максимальная сумма софинансирования от государства, зависящая от объема вложений.</w:t>
      </w:r>
    </w:p>
    <w:p w14:paraId="1D35E6FE" w14:textId="4F315C25" w:rsidR="00865B9A" w:rsidRDefault="00865B9A" w:rsidP="00865B9A">
      <w:r>
        <w:t xml:space="preserve">Государственная </w:t>
      </w:r>
      <w:r w:rsidR="0013108C">
        <w:t>«</w:t>
      </w:r>
      <w:r>
        <w:t>добавка</w:t>
      </w:r>
      <w:r w:rsidR="0013108C">
        <w:t>»</w:t>
      </w:r>
      <w:r>
        <w:t xml:space="preserve"> на счет формируется исходя из размера взносов и объема ежемесячных доходов гражданина. При среднемесячном доходе до 80 000 рублей в месяц полагается доплата из расчета 1:1. То есть государство добавит рубль на каждый рубль, внесенный гражданином. Соответственно, рассчитывать на максимальное софинансирование можно лишь при внесении тех же самых 36 тысяч рублей.</w:t>
      </w:r>
    </w:p>
    <w:p w14:paraId="37EB67B4" w14:textId="77777777" w:rsidR="00865B9A" w:rsidRDefault="00865B9A" w:rsidP="00865B9A">
      <w:r>
        <w:t>Чем больше среднемесячный доход, тем сильнее будут меняться условия для получения ежегодной надбавки:</w:t>
      </w:r>
    </w:p>
    <w:p w14:paraId="5CF63E87" w14:textId="77777777" w:rsidR="00865B9A" w:rsidRDefault="00865B9A" w:rsidP="00865B9A">
      <w:r>
        <w:t>при зарплате в размере 80 000 — 150 000 рублей коэффициент равен 1:2;</w:t>
      </w:r>
    </w:p>
    <w:p w14:paraId="6DC9AE96" w14:textId="77777777" w:rsidR="00865B9A" w:rsidRDefault="00865B9A" w:rsidP="00865B9A">
      <w:r>
        <w:t>при зарплате от 150 тысяч рублей коэффициент равен 1:4.</w:t>
      </w:r>
    </w:p>
    <w:p w14:paraId="6D3B9FC2" w14:textId="77777777" w:rsidR="00865B9A" w:rsidRDefault="00865B9A" w:rsidP="00865B9A">
      <w:r>
        <w:t>Софинансирование сбережений участников ПДС длится в течение 10 лет с момента внесения первого взноса. Поскольку омичи могут открыть в программе сразу несколько счетов, доплата будет приходить на каждый из них, но в пределах общего лимита.</w:t>
      </w:r>
    </w:p>
    <w:p w14:paraId="236CCBA4" w14:textId="4ACAB885" w:rsidR="00865B9A" w:rsidRDefault="00865B9A" w:rsidP="00865B9A">
      <w:r>
        <w:t xml:space="preserve">Право на такую поддержку со стороны государства является чуть ли не </w:t>
      </w:r>
      <w:r w:rsidR="0013108C">
        <w:t>«</w:t>
      </w:r>
      <w:r>
        <w:t>железобетонным</w:t>
      </w:r>
      <w:r w:rsidR="0013108C">
        <w:t>»</w:t>
      </w:r>
      <w:r>
        <w:t xml:space="preserve">. Закрытие пустого счета ПДС, </w:t>
      </w:r>
      <w:r w:rsidR="0013108C">
        <w:t>«</w:t>
      </w:r>
      <w:r>
        <w:t>экстренное</w:t>
      </w:r>
      <w:r w:rsidR="0013108C">
        <w:t>»</w:t>
      </w:r>
      <w:r>
        <w:t xml:space="preserve"> снятие с него денег, перевод в программу лишь пенсионных накоплений без дополнительных взносов — все эти факторы не помешают получать софинасирование в дальнейшем. Однако досрочный </w:t>
      </w:r>
      <w:r>
        <w:lastRenderedPageBreak/>
        <w:t>выход из программы сбережений уже навсегда исключит шансы дополнительного пополнения счетов государством.</w:t>
      </w:r>
    </w:p>
    <w:p w14:paraId="1FCD174A" w14:textId="0A3BCD0D" w:rsidR="00865B9A" w:rsidRDefault="00865B9A" w:rsidP="00865B9A">
      <w:r>
        <w:t xml:space="preserve">Гарантии и </w:t>
      </w:r>
      <w:r w:rsidR="0013108C">
        <w:t>«</w:t>
      </w:r>
      <w:r>
        <w:t>поощрения</w:t>
      </w:r>
      <w:r w:rsidR="0013108C">
        <w:t>»</w:t>
      </w:r>
    </w:p>
    <w:p w14:paraId="1A033B04" w14:textId="1170B542" w:rsidR="00865B9A" w:rsidRDefault="00865B9A" w:rsidP="00865B9A">
      <w:r>
        <w:t xml:space="preserve">Инвестиции, пусть и опосредованные — через те же фонды-участники ПДС — дело рискованное. Однако на этот случай в программе долгосрочных сбережений предусмотрено несколько защитных </w:t>
      </w:r>
      <w:r w:rsidR="0013108C">
        <w:t>«</w:t>
      </w:r>
      <w:r>
        <w:t>рубежей</w:t>
      </w:r>
      <w:r w:rsidR="0013108C">
        <w:t>»</w:t>
      </w:r>
      <w:r>
        <w:t>. Все взносы, перечисленные на счета программы, равно как и инвестдоход по ним застрахованы государством на сумму в пределах 2,8 миллиона рублей.</w:t>
      </w:r>
    </w:p>
    <w:p w14:paraId="08FBC6B9" w14:textId="77777777" w:rsidR="00865B9A" w:rsidRDefault="00865B9A" w:rsidP="00865B9A">
      <w:r>
        <w:t>Не стоит переживать и за пенсию, перечисленную в программу. Эти накопления, как государственная доплата и поступивший на нее доход, защищены полностью и не учитываются в страховом лимите. Но если оперирующий этими деньгами фонд попадет в неприятности — деньги компенсируют отдельно от страховки взносов. Выплаты в этом случае даже превысят лимит в 2,8 миллиона рублей.</w:t>
      </w:r>
    </w:p>
    <w:p w14:paraId="3E035883" w14:textId="11620684" w:rsidR="00865B9A" w:rsidRDefault="00865B9A" w:rsidP="00865B9A">
      <w:r>
        <w:t xml:space="preserve">Что касается </w:t>
      </w:r>
      <w:r w:rsidR="0013108C">
        <w:t>«</w:t>
      </w:r>
      <w:r>
        <w:t>поощрений</w:t>
      </w:r>
      <w:r w:rsidR="0013108C">
        <w:t>»</w:t>
      </w:r>
      <w:r>
        <w:t>, то мы их уже упоминали: участники ПДС могут воспользоваться парой налоговых льгот.</w:t>
      </w:r>
    </w:p>
    <w:p w14:paraId="21676100" w14:textId="0F494BBF" w:rsidR="00865B9A" w:rsidRDefault="00865B9A" w:rsidP="00865B9A">
      <w:r>
        <w:t xml:space="preserve">Вычет на взносы: НДФЛ с заработка, перечисленного в программу, можно вернуть. Опция полезная, но важно иметь официальный доход и </w:t>
      </w:r>
      <w:r w:rsidR="0013108C">
        <w:t>«</w:t>
      </w:r>
      <w:r>
        <w:t>белую</w:t>
      </w:r>
      <w:r w:rsidR="0013108C">
        <w:t>»</w:t>
      </w:r>
      <w:r>
        <w:t xml:space="preserve"> зарплату — если не взымаются налоги, то и возвращать нечего.</w:t>
      </w:r>
    </w:p>
    <w:p w14:paraId="1600F473" w14:textId="77777777" w:rsidR="00865B9A" w:rsidRDefault="00865B9A" w:rsidP="00865B9A">
      <w:r>
        <w:t>Вычет на доход: выплаты, поступающие от НПФ, участвующих в программе, не облагается налогом. К слову, для использования этой преференции не обязательно быть официально трудоустроенным.</w:t>
      </w:r>
    </w:p>
    <w:p w14:paraId="3DAEA323" w14:textId="096602AA" w:rsidR="00865B9A" w:rsidRDefault="00865B9A" w:rsidP="00865B9A">
      <w:r>
        <w:t xml:space="preserve">Исходя из всех условий, программа долгосрочных сбережений — инструмент мощный, но </w:t>
      </w:r>
      <w:r w:rsidR="0013108C">
        <w:t>«</w:t>
      </w:r>
      <w:r>
        <w:t>долгоиграющий</w:t>
      </w:r>
      <w:r w:rsidR="0013108C">
        <w:t>»</w:t>
      </w:r>
      <w:r>
        <w:t xml:space="preserve">. Да и, откровенно говоря, крайне простой: достаточно просто отчислять взносы. Фактически, это упрощенное инвестирование, осуществляемое </w:t>
      </w:r>
      <w:r w:rsidR="0013108C">
        <w:t>«</w:t>
      </w:r>
      <w:r>
        <w:t>чужими руками</w:t>
      </w:r>
      <w:r w:rsidR="0013108C">
        <w:t>»</w:t>
      </w:r>
      <w:r>
        <w:t>.</w:t>
      </w:r>
    </w:p>
    <w:p w14:paraId="6FB55ADE" w14:textId="77777777" w:rsidR="00865B9A" w:rsidRDefault="00865B9A" w:rsidP="00865B9A">
      <w:r>
        <w:t>Мы, честно, постарались выяснить и степень интереса омичей к рынку ценных бумаг и акций. К сожалению, подобных данных у омского отделения ЦБ РФ не оказалось. Однако представители Центробанка особенно подчеркнули востребованность этого финансового инструмента среди россиян: клиентами брокеров стали уже 39 миллионов россиян. Или, другими словами, больше половины экономически активного населения страны.</w:t>
      </w:r>
    </w:p>
    <w:p w14:paraId="1B6BD8BB" w14:textId="3AA8FE9D" w:rsidR="00865B9A" w:rsidRDefault="00865B9A" w:rsidP="00865B9A">
      <w:r>
        <w:t xml:space="preserve">Прямые инвестиции — всегда риск, поэтому чаще всего граждане выбирают </w:t>
      </w:r>
      <w:r w:rsidR="0013108C">
        <w:t>«</w:t>
      </w:r>
      <w:r>
        <w:t>спокойные</w:t>
      </w:r>
      <w:r w:rsidR="0013108C">
        <w:t>»</w:t>
      </w:r>
      <w:r>
        <w:t xml:space="preserve"> способы приумножения своего благосостояния. Такими, как мы выяснили, оказались вклады. Сейчас на счетах омичей лежит больше 490 миллиардов рублей: скачки ключевой ставки позволили серьезно увеличить их накопления.</w:t>
      </w:r>
    </w:p>
    <w:p w14:paraId="547F650C" w14:textId="5C268D4A" w:rsidR="00394D72" w:rsidRDefault="00865B9A" w:rsidP="00865B9A">
      <w:hyperlink r:id="rId29" w:history="1">
        <w:r w:rsidRPr="00626F57">
          <w:rPr>
            <w:rStyle w:val="a3"/>
          </w:rPr>
          <w:t>https://gorod55.ru/news/2026-02-19/igra-v-dolguyu-skolko-omichi-vlozhili-v-programmu-dolgosrochnyh-sberezheniy-za-dva-goda-5552668</w:t>
        </w:r>
      </w:hyperlink>
    </w:p>
    <w:p w14:paraId="41ED3817" w14:textId="77777777" w:rsidR="00865B9A" w:rsidRPr="003165C3" w:rsidRDefault="00865B9A" w:rsidP="00865B9A"/>
    <w:p w14:paraId="61C77DB8" w14:textId="77777777" w:rsidR="00111D7C" w:rsidRPr="00667E43" w:rsidRDefault="00111D7C" w:rsidP="00111D7C">
      <w:pPr>
        <w:pStyle w:val="10"/>
      </w:pPr>
      <w:bookmarkStart w:id="87" w:name="_Toc165991074"/>
      <w:bookmarkStart w:id="88" w:name="_Toc222466313"/>
      <w:r w:rsidRPr="003165C3">
        <w:lastRenderedPageBreak/>
        <w:t>Новости развития системы обязательного пенсионного страхования и страховой пенсии</w:t>
      </w:r>
      <w:bookmarkEnd w:id="48"/>
      <w:bookmarkEnd w:id="49"/>
      <w:bookmarkEnd w:id="50"/>
      <w:bookmarkEnd w:id="87"/>
      <w:bookmarkEnd w:id="88"/>
    </w:p>
    <w:p w14:paraId="2223A107" w14:textId="3F804DD5" w:rsidR="00CC7396" w:rsidRPr="00CC7396" w:rsidRDefault="00CC7396" w:rsidP="00CC7396">
      <w:pPr>
        <w:pStyle w:val="2"/>
      </w:pPr>
      <w:bookmarkStart w:id="89" w:name="_Toc222466314"/>
      <w:r w:rsidRPr="00CC7396">
        <w:t>Парламентская газета, 20.02.2026, Около семи миллионов россиян могут остаться без страховой пенсии</w:t>
      </w:r>
      <w:bookmarkEnd w:id="89"/>
    </w:p>
    <w:p w14:paraId="4BE54ABB" w14:textId="77777777" w:rsidR="00CC7396" w:rsidRPr="00CC7396" w:rsidRDefault="00CC7396" w:rsidP="00CC7396">
      <w:pPr>
        <w:pStyle w:val="3"/>
      </w:pPr>
      <w:bookmarkStart w:id="90" w:name="_Toc222466315"/>
      <w:r w:rsidRPr="00CC7396">
        <w:t>Около семи миллионов россиян могут уже в обозримом будущем остаться без страховой пенсии. Таким прогнозом с «Парламентской газетой» поделилась член Комитета Госдумы по труду, социальной политике и делам ветеранов Светлана Бессараб. Речь, по ее словам, идет о фрилансерах и самозанятых, которые не имеют зарегистрированного трудового стажа и не накопили необходимого количества ИПК - индивидуальных пенсионных коэффициентов. О том, почему гражданам - особенно молодежи - важно позаботиться о своем пенсионном обеспечении уже сейчас, а также о том, какие новации в сфере социальной защиты сегодня находятся в разработке, рассказываем в нашем интервью.</w:t>
      </w:r>
      <w:bookmarkEnd w:id="90"/>
    </w:p>
    <w:p w14:paraId="3670C2D3" w14:textId="77777777" w:rsidR="00CC7396" w:rsidRPr="00CC7396" w:rsidRDefault="00CC7396" w:rsidP="00CC7396">
      <w:r w:rsidRPr="00CC7396">
        <w:t>«Только 7,5 миллиона самозанятых официально трудоустроены»</w:t>
      </w:r>
    </w:p>
    <w:p w14:paraId="1EEED8CB" w14:textId="77777777" w:rsidR="00CC7396" w:rsidRPr="00CC7396" w:rsidRDefault="00CC7396" w:rsidP="00CC7396">
      <w:r w:rsidRPr="00CC7396">
        <w:t>- Светлана Викторовна, как в этом году изменятся социальные пенсии?</w:t>
      </w:r>
    </w:p>
    <w:p w14:paraId="4BFFA9CE" w14:textId="77777777" w:rsidR="00CC7396" w:rsidRPr="00703DDA" w:rsidRDefault="00CC7396" w:rsidP="00CC7396">
      <w:r w:rsidRPr="00CC7396">
        <w:t xml:space="preserve">- Индексация социальных пенсий у нас в этом году заложена на уровне 6,8 процента. При этом хочу отдельно подчеркнуть, что это именно социальная пенсия, которая предоставляется в связи с недостатком стажа: если человек по каким-то причинам не смог отработать 15 лет и набрать необходимые индивидуальные пенсионные коэффициенты. Социальная пенсия сегодня значительно ниже страховой: если страховая в среднем составляет порядка 27 тысяч рублей, то социальная немного не дотягивает до 16 тысяч. </w:t>
      </w:r>
      <w:r w:rsidRPr="00703DDA">
        <w:t>После повышения она достигнет 16 500 рублей.</w:t>
      </w:r>
    </w:p>
    <w:p w14:paraId="2A22174F" w14:textId="77777777" w:rsidR="00CC7396" w:rsidRPr="00703DDA" w:rsidRDefault="00CC7396" w:rsidP="00CC7396">
      <w:r w:rsidRPr="00703DDA">
        <w:t>- Не так давно на пленарном заседании в Совете Федерации поднимался вопрос о дополнительном регулировании самозанятых граждан. Как в случае с ними работает пенсионное регулирование и какие ключевые проблемы в нем имеются?</w:t>
      </w:r>
    </w:p>
    <w:p w14:paraId="78E4F282" w14:textId="77777777" w:rsidR="00CC7396" w:rsidRPr="00703DDA" w:rsidRDefault="00CC7396" w:rsidP="00CC7396">
      <w:r w:rsidRPr="00703DDA">
        <w:t>- Вы знаете, действительно есть такая тенденция, когда люди - особенно молодежь - уходят на модный фриланс и никак не заботятся о своем будущем. У нас сегодня порядка 15 миллионов самозанятых. И только 7,5 миллиона из них параллельно где-то еще официально трудоустроены, и работодатели платят за них соответствующие взносы. Еще 500 тысяч самозанятых на сегодняшний день добровольно заключили страховые договоры с СФР и платят за себя сами. Все остальные остаются как бы вне этого поля.</w:t>
      </w:r>
    </w:p>
    <w:p w14:paraId="02386A01" w14:textId="77777777" w:rsidR="00CC7396" w:rsidRPr="00703DDA" w:rsidRDefault="00CC7396" w:rsidP="00CC7396">
      <w:r w:rsidRPr="00703DDA">
        <w:t>- То есть около семи миллионов человек могут остаться без пенсии по истечении соответствующих сроков?</w:t>
      </w:r>
    </w:p>
    <w:p w14:paraId="494756BE" w14:textId="77777777" w:rsidR="00CC7396" w:rsidRPr="00703DDA" w:rsidRDefault="00CC7396" w:rsidP="00CC7396">
      <w:r w:rsidRPr="00703DDA">
        <w:t>- Ну, без пенсии они не останутся. Без страховой пенсии - да. Им будут платить социальную, о которой мы говорили чуть выше. Но тут нужно понимать, что социальная пенсия выполняет обеспечительную роль, то есть предоставляет социальные гарантии не ниже прожиточного минимума пенсионера. Так что молодежи, безусловно, нужно думать о собственном будущем и по возможности его как-либо финансировать: либо через работодателя, либо своими силами.</w:t>
      </w:r>
    </w:p>
    <w:p w14:paraId="50D7A193" w14:textId="77777777" w:rsidR="00CC7396" w:rsidRPr="00703DDA" w:rsidRDefault="00CC7396" w:rsidP="00CC7396">
      <w:r w:rsidRPr="00703DDA">
        <w:t>Расширение маткапитала и дифференцированные ипотечные ставки</w:t>
      </w:r>
    </w:p>
    <w:p w14:paraId="7B5E5A1E" w14:textId="77777777" w:rsidR="00CC7396" w:rsidRPr="00703DDA" w:rsidRDefault="00CC7396" w:rsidP="00CC7396">
      <w:r w:rsidRPr="00703DDA">
        <w:lastRenderedPageBreak/>
        <w:t>- Ранее говорилось, что дополнительные меры поддержки запланированы также в отношении многодетных семей. Что именно их ждет?</w:t>
      </w:r>
    </w:p>
    <w:p w14:paraId="6DB4294E" w14:textId="77777777" w:rsidR="00CC7396" w:rsidRPr="00703DDA" w:rsidRDefault="00CC7396" w:rsidP="00CC7396">
      <w:r w:rsidRPr="00703DDA">
        <w:t>- Президентом даны поручения по расширению мер поддержки многодетных семей. И в соответствии с этими поручениями будет меняться система материнского капитала. Основная задача - рассмотреть возможность выплачивать материнский капитал в размере порядка 450 тысяч рублей при рождении четвертого и последующих детей. Дело в том, что сегодня из федерального бюджета финансируются выплаты только на первого ребенка и на второго. Почти 100 процентов регионов выдают маткапитал на третьего - из своих бюджетов по собственной инициативе. Некоторые идут дальше - Краснодарский край, например. И сейчас мы хотим систему этих выплат сделать единой и всеобщей, потому что где третий - там и четвертый, где четвертый - там и пятый и так далее. Мы же заинтересованы сегодня в поддержке и развитии института многодетности - значит, необходимы дополнительные инструменты для этого.</w:t>
      </w:r>
    </w:p>
    <w:p w14:paraId="33A191A5" w14:textId="77777777" w:rsidR="00CC7396" w:rsidRPr="00703DDA" w:rsidRDefault="00CC7396" w:rsidP="00CC7396">
      <w:r w:rsidRPr="00703DDA">
        <w:t>- Когда, на ваш взгляд, стоит ожидать каких-то практических результатов этой работы?</w:t>
      </w:r>
    </w:p>
    <w:p w14:paraId="585D279A" w14:textId="77777777" w:rsidR="00CC7396" w:rsidRPr="00703DDA" w:rsidRDefault="00CC7396" w:rsidP="00CC7396">
      <w:r w:rsidRPr="00703DDA">
        <w:t>- Я думаю, что где-то ближе к середине года мы будем эту инициативу уже подробно рассматривать. Кроме того, есть поручение изучить возможность введения дифференцированных ипотечных ставок для многодетных семей. Было бы замечательно, на мой взгляд, чтобы при рождении каждого нового ребенка процент уменьшался - вплоть до полного обнуления при рождении, например, пятого. Но тут важно понимать, что это сложная система, над которой нужно очень внимательно и глубоко поработать. Так что ждем, опять же ближе к середине года, предложений от Правительства и, надеюсь, примем соответствующий законопроект хотя бы в первом чтении до конца весенней сессии Госдумы.</w:t>
      </w:r>
    </w:p>
    <w:p w14:paraId="08C535C9" w14:textId="77777777" w:rsidR="00CC7396" w:rsidRPr="00703DDA" w:rsidRDefault="00CC7396" w:rsidP="00CC7396">
      <w:r w:rsidRPr="00703DDA">
        <w:t>- В России создана самая масштабная и многокомпонентная система поддержки военнослужащих, прежде всего - участников специальной военной операции. Какая работа ведется сегодня в этом отношении? Какие аспекты только предстоит дополнительно проработать?</w:t>
      </w:r>
    </w:p>
    <w:p w14:paraId="10AD16A5" w14:textId="77777777" w:rsidR="00CC7396" w:rsidRPr="00703DDA" w:rsidRDefault="00CC7396" w:rsidP="00CC7396">
      <w:r w:rsidRPr="00703DDA">
        <w:t>- Сейчас одно из главных направлений работы - обеспечение тех ребят, которые, я уверена, совсем скоро вернутся с победой, специальностями, востребованными на рынке труда. Уже сегодня у нас действуют механизмы переобучения, повышения квалификации - в том числе с учетом той воинской специальности, которая была получена претендентами во время участия в СВО. Нуждающиеся могут заключить социальный контракт. Причем мы изменили условия так, чтобы доход, полученный за работу в зоне СВО, в этой процедуре не учитывался и не влиял на прочие критерии нуждаемости. Одним словом, работа ведется огромная, и все возможные дороги для наших ребят сегодня открыты.</w:t>
      </w:r>
    </w:p>
    <w:p w14:paraId="5B4A7B60" w14:textId="77777777" w:rsidR="00CC7396" w:rsidRPr="00703DDA" w:rsidRDefault="00CC7396" w:rsidP="00CC7396">
      <w:r w:rsidRPr="00703DDA">
        <w:t>Но, безусловно, остаются и некоторые сложности. Например, во время моего визита в Краснодарский край наши ветераны, участники СВО, пожаловались на мошенников, которые надевают на себя ордена и медали и выдают себя за реальных бывших военнослужащих. Некоторые из них даже выступают в школах, что совсем уж уму непостижимо. Ребята попросили ужесточить наказание за такие поступки - и я уверена, что законодатели откликнутся на их просьбу. Сейчас мы изучаем сложившуюся практику, судебные прецеденты. И по итогам этой работы будем вносить поправки в действующее законодательство, чтобы наказание за такое вот мошенничество было максимально серьезным - вплоть до уголовного.</w:t>
      </w:r>
    </w:p>
    <w:p w14:paraId="2D91ED13" w14:textId="0BAA6B29" w:rsidR="00CC7396" w:rsidRPr="00667E43" w:rsidRDefault="00CC7396" w:rsidP="00CC7396">
      <w:hyperlink r:id="rId30" w:history="1">
        <w:r w:rsidRPr="007B0995">
          <w:rPr>
            <w:rStyle w:val="a3"/>
            <w:lang w:val="en-US"/>
          </w:rPr>
          <w:t>https</w:t>
        </w:r>
        <w:r w:rsidRPr="00703DDA">
          <w:rPr>
            <w:rStyle w:val="a3"/>
          </w:rPr>
          <w:t>://</w:t>
        </w:r>
        <w:r w:rsidRPr="007B0995">
          <w:rPr>
            <w:rStyle w:val="a3"/>
            <w:lang w:val="en-US"/>
          </w:rPr>
          <w:t>www</w:t>
        </w:r>
        <w:r w:rsidRPr="00703DDA">
          <w:rPr>
            <w:rStyle w:val="a3"/>
          </w:rPr>
          <w:t>.</w:t>
        </w:r>
        <w:r w:rsidRPr="007B0995">
          <w:rPr>
            <w:rStyle w:val="a3"/>
            <w:lang w:val="en-US"/>
          </w:rPr>
          <w:t>pnp</w:t>
        </w:r>
        <w:r w:rsidRPr="00703DDA">
          <w:rPr>
            <w:rStyle w:val="a3"/>
          </w:rPr>
          <w:t>.</w:t>
        </w:r>
        <w:r w:rsidRPr="007B0995">
          <w:rPr>
            <w:rStyle w:val="a3"/>
            <w:lang w:val="en-US"/>
          </w:rPr>
          <w:t>ru</w:t>
        </w:r>
        <w:r w:rsidRPr="00703DDA">
          <w:rPr>
            <w:rStyle w:val="a3"/>
          </w:rPr>
          <w:t>/</w:t>
        </w:r>
        <w:r w:rsidRPr="007B0995">
          <w:rPr>
            <w:rStyle w:val="a3"/>
            <w:lang w:val="en-US"/>
          </w:rPr>
          <w:t>social</w:t>
        </w:r>
        <w:r w:rsidRPr="00703DDA">
          <w:rPr>
            <w:rStyle w:val="a3"/>
          </w:rPr>
          <w:t>/</w:t>
        </w:r>
        <w:r w:rsidRPr="007B0995">
          <w:rPr>
            <w:rStyle w:val="a3"/>
            <w:lang w:val="en-US"/>
          </w:rPr>
          <w:t>okolo</w:t>
        </w:r>
        <w:r w:rsidRPr="00703DDA">
          <w:rPr>
            <w:rStyle w:val="a3"/>
          </w:rPr>
          <w:t>-</w:t>
        </w:r>
        <w:r w:rsidRPr="007B0995">
          <w:rPr>
            <w:rStyle w:val="a3"/>
            <w:lang w:val="en-US"/>
          </w:rPr>
          <w:t>semi</w:t>
        </w:r>
        <w:r w:rsidRPr="00703DDA">
          <w:rPr>
            <w:rStyle w:val="a3"/>
          </w:rPr>
          <w:t>-</w:t>
        </w:r>
        <w:r w:rsidRPr="007B0995">
          <w:rPr>
            <w:rStyle w:val="a3"/>
            <w:lang w:val="en-US"/>
          </w:rPr>
          <w:t>millionov</w:t>
        </w:r>
        <w:r w:rsidRPr="00703DDA">
          <w:rPr>
            <w:rStyle w:val="a3"/>
          </w:rPr>
          <w:t>-</w:t>
        </w:r>
        <w:r w:rsidRPr="007B0995">
          <w:rPr>
            <w:rStyle w:val="a3"/>
            <w:lang w:val="en-US"/>
          </w:rPr>
          <w:t>rossiyan</w:t>
        </w:r>
        <w:r w:rsidRPr="00703DDA">
          <w:rPr>
            <w:rStyle w:val="a3"/>
          </w:rPr>
          <w:t>-</w:t>
        </w:r>
        <w:r w:rsidRPr="007B0995">
          <w:rPr>
            <w:rStyle w:val="a3"/>
            <w:lang w:val="en-US"/>
          </w:rPr>
          <w:t>mogut</w:t>
        </w:r>
        <w:r w:rsidRPr="00703DDA">
          <w:rPr>
            <w:rStyle w:val="a3"/>
          </w:rPr>
          <w:t>-</w:t>
        </w:r>
        <w:r w:rsidRPr="007B0995">
          <w:rPr>
            <w:rStyle w:val="a3"/>
            <w:lang w:val="en-US"/>
          </w:rPr>
          <w:t>ostatsya</w:t>
        </w:r>
        <w:r w:rsidRPr="00703DDA">
          <w:rPr>
            <w:rStyle w:val="a3"/>
          </w:rPr>
          <w:t>-</w:t>
        </w:r>
        <w:r w:rsidRPr="007B0995">
          <w:rPr>
            <w:rStyle w:val="a3"/>
            <w:lang w:val="en-US"/>
          </w:rPr>
          <w:t>bez</w:t>
        </w:r>
        <w:r w:rsidRPr="00703DDA">
          <w:rPr>
            <w:rStyle w:val="a3"/>
          </w:rPr>
          <w:t>-</w:t>
        </w:r>
        <w:r w:rsidRPr="007B0995">
          <w:rPr>
            <w:rStyle w:val="a3"/>
            <w:lang w:val="en-US"/>
          </w:rPr>
          <w:t>strakhovoy</w:t>
        </w:r>
        <w:r w:rsidRPr="00703DDA">
          <w:rPr>
            <w:rStyle w:val="a3"/>
          </w:rPr>
          <w:t>-</w:t>
        </w:r>
        <w:r w:rsidRPr="007B0995">
          <w:rPr>
            <w:rStyle w:val="a3"/>
            <w:lang w:val="en-US"/>
          </w:rPr>
          <w:t>pensii</w:t>
        </w:r>
        <w:r w:rsidRPr="00703DDA">
          <w:rPr>
            <w:rStyle w:val="a3"/>
          </w:rPr>
          <w:t>.</w:t>
        </w:r>
        <w:r w:rsidRPr="007B0995">
          <w:rPr>
            <w:rStyle w:val="a3"/>
            <w:lang w:val="en-US"/>
          </w:rPr>
          <w:t>html</w:t>
        </w:r>
      </w:hyperlink>
      <w:r w:rsidRPr="00703DDA">
        <w:t xml:space="preserve"> </w:t>
      </w:r>
    </w:p>
    <w:p w14:paraId="65ABF9B3" w14:textId="63BBEEDB" w:rsidR="00703DDA" w:rsidRPr="00703DDA" w:rsidRDefault="00703DDA" w:rsidP="00703DDA">
      <w:pPr>
        <w:pStyle w:val="2"/>
      </w:pPr>
      <w:bookmarkStart w:id="91" w:name="_Toc222466316"/>
      <w:r w:rsidRPr="00703DDA">
        <w:t>Парламентская газета, 20.02.2026</w:t>
      </w:r>
      <w:r w:rsidRPr="00DF328D">
        <w:t xml:space="preserve">, </w:t>
      </w:r>
      <w:r w:rsidRPr="00703DDA">
        <w:t>Некоторые ветераны СВО смогут выйти на пенсию досрочно</w:t>
      </w:r>
      <w:bookmarkEnd w:id="91"/>
    </w:p>
    <w:p w14:paraId="11974204" w14:textId="77777777" w:rsidR="00703DDA" w:rsidRPr="00703DDA" w:rsidRDefault="00703DDA" w:rsidP="00703DDA">
      <w:pPr>
        <w:pStyle w:val="3"/>
      </w:pPr>
      <w:bookmarkStart w:id="92" w:name="_Toc222466317"/>
      <w:r w:rsidRPr="00703DDA">
        <w:t>Инвалиды боевых действий в составе вооруженных сил Луганской и Донецкой народных республик смогут досрочно выйти на пенсию. Соответствующий приказ подписал министр труда и социальной защиты Антон Котяков. Документ вступает в силу 20 февраля. «Парламентская газета» узнала подробности.</w:t>
      </w:r>
      <w:bookmarkEnd w:id="92"/>
    </w:p>
    <w:p w14:paraId="72CC52D7" w14:textId="77777777" w:rsidR="00703DDA" w:rsidRPr="00703DDA" w:rsidRDefault="00703DDA" w:rsidP="00703DDA">
      <w:r w:rsidRPr="00703DDA">
        <w:t>Исчерпывающий перечень</w:t>
      </w:r>
    </w:p>
    <w:p w14:paraId="2392F592" w14:textId="77777777" w:rsidR="00703DDA" w:rsidRPr="00703DDA" w:rsidRDefault="00703DDA" w:rsidP="00703DDA">
      <w:r w:rsidRPr="00703DDA">
        <w:t>24 декабря 2025 года глава Минтруда Антон Котяков подписал приказ №734. В нем даются разъяснения о правах досрочного выхода на пенсию для инвалидов боевых действий.</w:t>
      </w:r>
    </w:p>
    <w:p w14:paraId="57E3B86E" w14:textId="77777777" w:rsidR="00703DDA" w:rsidRPr="00703DDA" w:rsidRDefault="00703DDA" w:rsidP="00703DDA">
      <w:r w:rsidRPr="00703DDA">
        <w:t>По закону о страховых пенсиях право на досрочное получение страховой пенсии есть у инвалидов вследствие военной травмы. Такие ветераны-мужчины могут выйти на пенсию до достижения ими пенсионного возраста: мужчины в 55 лет, а женщины - в 50 лет. Кроме инвалидности, у них также должен быть накоплен достаточный страховой стаж: у мужчин - 25 лет, а у женщин - 20 лет.</w:t>
      </w:r>
    </w:p>
    <w:p w14:paraId="56273E5C" w14:textId="77777777" w:rsidR="00703DDA" w:rsidRPr="00DF328D" w:rsidRDefault="00703DDA" w:rsidP="00703DDA">
      <w:r w:rsidRPr="00DF328D">
        <w:t>В 2024 году Минтруд уже разъяснял, что для исполнения этой нормы закона инвалидностью вследствие военной травмы считается та, что наступила вследствие ранения, контузии, увечья или болезни,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14:paraId="3A902690" w14:textId="77777777" w:rsidR="00703DDA" w:rsidRPr="00DF328D" w:rsidRDefault="00703DDA" w:rsidP="00703DDA">
      <w:r w:rsidRPr="00DF328D">
        <w:t>«На самом деле, в связи с включением в Федеральный закон «О ветеранах» новых категорий инвалидов боевых действий, Минтруд России своим приказом уточнил категории инвалидов вследствие военной травмы, которым в соответствии с нормами Федерального закона № 400-ФЗ «О страховых пенсиях» предоставляется право на досрочную страховую пенсию», - рассказала «Парламентской газете» первый зампредседателя Комитета Госдумы по труду, социальной политике и делам ветеранов Елена Цунаева.</w:t>
      </w:r>
    </w:p>
    <w:p w14:paraId="472445AB" w14:textId="77777777" w:rsidR="00703DDA" w:rsidRPr="00DF328D" w:rsidRDefault="00703DDA" w:rsidP="00703DDA">
      <w:r w:rsidRPr="00DF328D">
        <w:t>Теперь эти правила также распространяются на участников боевых действий в составе вооруженных сил ДНР и ЛНР с 11 мая 2014 года, а также на тех, кто выполнял задачи Вооруженных сил РФ по контракту с содействующими этому иными организациями.</w:t>
      </w:r>
    </w:p>
    <w:p w14:paraId="5591856A" w14:textId="77777777" w:rsidR="00703DDA" w:rsidRPr="00DF328D" w:rsidRDefault="00703DDA" w:rsidP="00703DDA">
      <w:r w:rsidRPr="00DF328D">
        <w:t>Больше прав</w:t>
      </w:r>
    </w:p>
    <w:p w14:paraId="4AB81A9C" w14:textId="77777777" w:rsidR="00703DDA" w:rsidRPr="00DF328D" w:rsidRDefault="00703DDA" w:rsidP="00703DDA">
      <w:r w:rsidRPr="00DF328D">
        <w:t>«Такие разъяснения даются Минтрудом России в целях выработки единой правоприменительной практики в вопросе назначения досрочной страховой пенсии гражданам из числа лиц, указанных в пункте 3 части 1 статьи 32 Федерального закона «О страховых пенсиях», - пояснила Елена Цунаева.</w:t>
      </w:r>
    </w:p>
    <w:p w14:paraId="13E1AA1E" w14:textId="77777777" w:rsidR="00703DDA" w:rsidRPr="00DF328D" w:rsidRDefault="00703DDA" w:rsidP="00703DDA">
      <w:r w:rsidRPr="00DF328D">
        <w:lastRenderedPageBreak/>
        <w:t>«Не исключаю, что в случае дальнейшего расширения категории «инвалид боевых действий», со стороны Министерства потребуется подготовить дополнительные разъяснения по данному вопросу», - отметила депутат.</w:t>
      </w:r>
    </w:p>
    <w:p w14:paraId="5347F366" w14:textId="77777777" w:rsidR="00703DDA" w:rsidRPr="00DF328D" w:rsidRDefault="00703DDA" w:rsidP="00703DDA">
      <w:r w:rsidRPr="00DF328D">
        <w:t>Сейчас ветеран СВО имеет право на две пенсии: страховую пенсию по старости и государственную пенсию по инвалидности. По данным Соцфонда, с 1 января 2025 года страховая пенсия по инвалидности оформляется без обращения, и ее средний размер составляет 13 654 рубля.</w:t>
      </w:r>
    </w:p>
    <w:p w14:paraId="562D3414" w14:textId="43E5E27D" w:rsidR="00703DDA" w:rsidRPr="00DF328D" w:rsidRDefault="00703DDA" w:rsidP="00703DDA">
      <w:hyperlink r:id="rId31" w:history="1">
        <w:r w:rsidRPr="007B0995">
          <w:rPr>
            <w:rStyle w:val="a3"/>
            <w:lang w:val="en-US"/>
          </w:rPr>
          <w:t>https</w:t>
        </w:r>
        <w:r w:rsidRPr="00DF328D">
          <w:rPr>
            <w:rStyle w:val="a3"/>
          </w:rPr>
          <w:t>://</w:t>
        </w:r>
        <w:r w:rsidRPr="007B0995">
          <w:rPr>
            <w:rStyle w:val="a3"/>
            <w:lang w:val="en-US"/>
          </w:rPr>
          <w:t>www</w:t>
        </w:r>
        <w:r w:rsidRPr="00DF328D">
          <w:rPr>
            <w:rStyle w:val="a3"/>
          </w:rPr>
          <w:t>.</w:t>
        </w:r>
        <w:r w:rsidRPr="007B0995">
          <w:rPr>
            <w:rStyle w:val="a3"/>
            <w:lang w:val="en-US"/>
          </w:rPr>
          <w:t>pnp</w:t>
        </w:r>
        <w:r w:rsidRPr="00DF328D">
          <w:rPr>
            <w:rStyle w:val="a3"/>
          </w:rPr>
          <w:t>.</w:t>
        </w:r>
        <w:r w:rsidRPr="007B0995">
          <w:rPr>
            <w:rStyle w:val="a3"/>
            <w:lang w:val="en-US"/>
          </w:rPr>
          <w:t>ru</w:t>
        </w:r>
        <w:r w:rsidRPr="00DF328D">
          <w:rPr>
            <w:rStyle w:val="a3"/>
          </w:rPr>
          <w:t>/</w:t>
        </w:r>
        <w:r w:rsidRPr="007B0995">
          <w:rPr>
            <w:rStyle w:val="a3"/>
            <w:lang w:val="en-US"/>
          </w:rPr>
          <w:t>social</w:t>
        </w:r>
        <w:r w:rsidRPr="00DF328D">
          <w:rPr>
            <w:rStyle w:val="a3"/>
          </w:rPr>
          <w:t>/</w:t>
        </w:r>
        <w:r w:rsidRPr="007B0995">
          <w:rPr>
            <w:rStyle w:val="a3"/>
            <w:lang w:val="en-US"/>
          </w:rPr>
          <w:t>nekotorye</w:t>
        </w:r>
        <w:r w:rsidRPr="00DF328D">
          <w:rPr>
            <w:rStyle w:val="a3"/>
          </w:rPr>
          <w:t>-</w:t>
        </w:r>
        <w:r w:rsidRPr="007B0995">
          <w:rPr>
            <w:rStyle w:val="a3"/>
            <w:lang w:val="en-US"/>
          </w:rPr>
          <w:t>veterany</w:t>
        </w:r>
        <w:r w:rsidRPr="00DF328D">
          <w:rPr>
            <w:rStyle w:val="a3"/>
          </w:rPr>
          <w:t>-</w:t>
        </w:r>
        <w:r w:rsidRPr="007B0995">
          <w:rPr>
            <w:rStyle w:val="a3"/>
            <w:lang w:val="en-US"/>
          </w:rPr>
          <w:t>svo</w:t>
        </w:r>
        <w:r w:rsidRPr="00DF328D">
          <w:rPr>
            <w:rStyle w:val="a3"/>
          </w:rPr>
          <w:t>-</w:t>
        </w:r>
        <w:r w:rsidRPr="007B0995">
          <w:rPr>
            <w:rStyle w:val="a3"/>
            <w:lang w:val="en-US"/>
          </w:rPr>
          <w:t>smogut</w:t>
        </w:r>
        <w:r w:rsidRPr="00DF328D">
          <w:rPr>
            <w:rStyle w:val="a3"/>
          </w:rPr>
          <w:t>-</w:t>
        </w:r>
        <w:r w:rsidRPr="007B0995">
          <w:rPr>
            <w:rStyle w:val="a3"/>
            <w:lang w:val="en-US"/>
          </w:rPr>
          <w:t>vyyti</w:t>
        </w:r>
        <w:r w:rsidRPr="00DF328D">
          <w:rPr>
            <w:rStyle w:val="a3"/>
          </w:rPr>
          <w:t>-</w:t>
        </w:r>
        <w:r w:rsidRPr="007B0995">
          <w:rPr>
            <w:rStyle w:val="a3"/>
            <w:lang w:val="en-US"/>
          </w:rPr>
          <w:t>na</w:t>
        </w:r>
        <w:r w:rsidRPr="00DF328D">
          <w:rPr>
            <w:rStyle w:val="a3"/>
          </w:rPr>
          <w:t>-</w:t>
        </w:r>
        <w:r w:rsidRPr="007B0995">
          <w:rPr>
            <w:rStyle w:val="a3"/>
            <w:lang w:val="en-US"/>
          </w:rPr>
          <w:t>pensiyu</w:t>
        </w:r>
        <w:r w:rsidRPr="00DF328D">
          <w:rPr>
            <w:rStyle w:val="a3"/>
          </w:rPr>
          <w:t>-</w:t>
        </w:r>
        <w:r w:rsidRPr="007B0995">
          <w:rPr>
            <w:rStyle w:val="a3"/>
            <w:lang w:val="en-US"/>
          </w:rPr>
          <w:t>dosrochno</w:t>
        </w:r>
        <w:r w:rsidRPr="00DF328D">
          <w:rPr>
            <w:rStyle w:val="a3"/>
          </w:rPr>
          <w:t>.</w:t>
        </w:r>
        <w:r w:rsidRPr="007B0995">
          <w:rPr>
            <w:rStyle w:val="a3"/>
            <w:lang w:val="en-US"/>
          </w:rPr>
          <w:t>html</w:t>
        </w:r>
      </w:hyperlink>
      <w:r w:rsidRPr="00DF328D">
        <w:t xml:space="preserve"> </w:t>
      </w:r>
    </w:p>
    <w:p w14:paraId="31A56383" w14:textId="7E1D92FD" w:rsidR="008D0CA7" w:rsidRPr="008D0CA7" w:rsidRDefault="008D0CA7" w:rsidP="008D0CA7">
      <w:pPr>
        <w:pStyle w:val="2"/>
      </w:pPr>
      <w:bookmarkStart w:id="93" w:name="_Toc222466318"/>
      <w:r>
        <w:t>РИА Новости, 20.02.2026</w:t>
      </w:r>
      <w:r w:rsidRPr="008D0CA7">
        <w:t xml:space="preserve">, </w:t>
      </w:r>
      <w:r>
        <w:t>Стал известен средний размер социальной пенсии россиян в 2026 году</w:t>
      </w:r>
      <w:bookmarkEnd w:id="93"/>
    </w:p>
    <w:p w14:paraId="30E779B3" w14:textId="6521A4BE" w:rsidR="008D0CA7" w:rsidRDefault="008D0CA7" w:rsidP="008D0CA7">
      <w:pPr>
        <w:pStyle w:val="3"/>
      </w:pPr>
      <w:bookmarkStart w:id="94" w:name="_Toc222466319"/>
      <w:r>
        <w:t>Средний размер социальной пенсии россиян в январе 2026 года составил более 15,4 тысячи рублей, за год сумма выросла примерно на 1,9 тысячи рублей, следует из данных Социального фонда России, с которыми ознакомилось РИА Новости.</w:t>
      </w:r>
      <w:bookmarkEnd w:id="94"/>
    </w:p>
    <w:p w14:paraId="3B348B17" w14:textId="77777777" w:rsidR="008D0CA7" w:rsidRDefault="008D0CA7" w:rsidP="008D0CA7">
      <w:r>
        <w:t>Согласно данным ведомства, 1 января 2026 года средний размер социальной пенсии граждан составил 15 479,68 рубля . В аналогичный период 2025 года - около 13,5 тысячи рублей.</w:t>
      </w:r>
    </w:p>
    <w:p w14:paraId="69C8BAA2" w14:textId="77777777" w:rsidR="008D0CA7" w:rsidRDefault="008D0CA7" w:rsidP="008D0CA7">
      <w:r>
        <w:t>Средний размер социальной пенсии среди работающих граждан в январе этого года составил 11,7 тысячи рублей, среди неработающих - 15,7 тысячи рублей.</w:t>
      </w:r>
    </w:p>
    <w:p w14:paraId="1006B2CC" w14:textId="0AF45D8E" w:rsidR="008D0CA7" w:rsidRPr="008D0CA7" w:rsidRDefault="008D0CA7" w:rsidP="008D0CA7">
      <w:r>
        <w:t>Ранее пресс-служба Минтруда со ссылкой на главу ведомства Антона Котякова сообщила, что социальные пенсии с 1 апреля будут проиндексированы на 6,8%.</w:t>
      </w:r>
      <w:r w:rsidRPr="008D0CA7">
        <w:t xml:space="preserve"> </w:t>
      </w:r>
    </w:p>
    <w:p w14:paraId="4A9EC105" w14:textId="77777777" w:rsidR="003313C5" w:rsidRPr="003165C3" w:rsidRDefault="003313C5" w:rsidP="003313C5">
      <w:pPr>
        <w:pStyle w:val="2"/>
      </w:pPr>
      <w:bookmarkStart w:id="95" w:name="ф8"/>
      <w:bookmarkStart w:id="96" w:name="_Toc222466320"/>
      <w:bookmarkEnd w:id="95"/>
      <w:r w:rsidRPr="003165C3">
        <w:t>RT, 19.02.2026, В Совфеде раскрыли, какие выплаты положены долгожителям в России</w:t>
      </w:r>
      <w:bookmarkEnd w:id="96"/>
    </w:p>
    <w:p w14:paraId="40843EF5" w14:textId="680E6617" w:rsidR="003313C5" w:rsidRPr="003165C3" w:rsidRDefault="003313C5" w:rsidP="00476D4F">
      <w:pPr>
        <w:pStyle w:val="3"/>
      </w:pPr>
      <w:bookmarkStart w:id="97" w:name="_Toc222466321"/>
      <w:r w:rsidRPr="003165C3">
        <w:t>В России в настоящее время на федеральном уровне не предусмотрены специальные льготы именно для долгожителей — граждан, перешагнувших 90</w:t>
      </w:r>
      <w:r w:rsidRPr="003165C3">
        <w:rPr>
          <w:rFonts w:ascii="Cambria Math" w:hAnsi="Cambria Math" w:cs="Cambria Math"/>
        </w:rPr>
        <w:t>‑</w:t>
      </w:r>
      <w:r w:rsidRPr="003165C3">
        <w:t>летний или даже 100</w:t>
      </w:r>
      <w:r w:rsidRPr="003165C3">
        <w:rPr>
          <w:rFonts w:ascii="Cambria Math" w:hAnsi="Cambria Math" w:cs="Cambria Math"/>
        </w:rPr>
        <w:t>‑</w:t>
      </w:r>
      <w:r w:rsidRPr="003165C3">
        <w:t>летний рубеж. Вместе с тем регионы проявляют инициативу, вводя собственные выплаты. Об этом рассказал в беседе с RT сенатор Игорь Мурог.</w:t>
      </w:r>
      <w:bookmarkEnd w:id="97"/>
    </w:p>
    <w:p w14:paraId="2C7021A2" w14:textId="19C350E4" w:rsidR="003313C5" w:rsidRPr="003165C3" w:rsidRDefault="0013108C" w:rsidP="003313C5">
      <w:r>
        <w:t>«</w:t>
      </w:r>
      <w:r w:rsidR="003313C5" w:rsidRPr="003165C3">
        <w:t>Конечно, хотелось бы, чтобы в будущем такие меры приобрели единый федеральный статус, унифицировав подход по всей стране</w:t>
      </w:r>
      <w:r>
        <w:t>»</w:t>
      </w:r>
      <w:r w:rsidR="003313C5" w:rsidRPr="003165C3">
        <w:t>, — добавил парламентарий.</w:t>
      </w:r>
    </w:p>
    <w:p w14:paraId="64C71B84" w14:textId="77777777" w:rsidR="003313C5" w:rsidRPr="003165C3" w:rsidRDefault="003313C5" w:rsidP="003313C5">
      <w:r w:rsidRPr="003165C3">
        <w:t>Так, в Москве 100-летним гражданам полагается около 35 тыс. рублей единовременно и примерно 21 тыс. рублей ежегодно ко дню рождения после 100 лет, объяснил сенатор.</w:t>
      </w:r>
    </w:p>
    <w:p w14:paraId="457784B9" w14:textId="2C3A9CAC" w:rsidR="003313C5" w:rsidRPr="003165C3" w:rsidRDefault="0013108C" w:rsidP="003313C5">
      <w:r>
        <w:t>«</w:t>
      </w:r>
      <w:r w:rsidR="003313C5" w:rsidRPr="003165C3">
        <w:t>В Санкт-Петербурге предусмотрено около 18 тыс. рублей к 90-летию, около 25 тыс. рублей — к 95-летию и около 30 тыс. рублей — к 100-летию. В Ленинградской области выплачивают примерно 15 тыс. рублей к 90-летию, 20 тыс. рублей — к 95-летию и около 25 тыс. рублей — ежегодно после 100-летия</w:t>
      </w:r>
      <w:r>
        <w:t>»</w:t>
      </w:r>
      <w:r w:rsidR="003313C5" w:rsidRPr="003165C3">
        <w:t>, — привёл примеры собеседник RT.</w:t>
      </w:r>
    </w:p>
    <w:p w14:paraId="152B8B05" w14:textId="77777777" w:rsidR="003313C5" w:rsidRPr="003165C3" w:rsidRDefault="003313C5" w:rsidP="003313C5">
      <w:r w:rsidRPr="003165C3">
        <w:t>Он также отметил, что, например, в Томской области установлена ежемесячная доплата к пенсии для граждан, достигших 100 лет.</w:t>
      </w:r>
    </w:p>
    <w:p w14:paraId="4281022D" w14:textId="5166D208" w:rsidR="003313C5" w:rsidRPr="003165C3" w:rsidRDefault="0013108C" w:rsidP="003313C5">
      <w:r>
        <w:lastRenderedPageBreak/>
        <w:t>«</w:t>
      </w:r>
      <w:r w:rsidR="003313C5" w:rsidRPr="003165C3">
        <w:t>Подобные меры поддержки действуют и в Севастополе, в Крыму и ряде других регионов страны</w:t>
      </w:r>
      <w:r>
        <w:t>»</w:t>
      </w:r>
      <w:r w:rsidR="003313C5" w:rsidRPr="003165C3">
        <w:t>, — заключил Мурог.</w:t>
      </w:r>
    </w:p>
    <w:p w14:paraId="6A3D5D80" w14:textId="77777777" w:rsidR="003313C5" w:rsidRPr="003165C3" w:rsidRDefault="003313C5" w:rsidP="003313C5">
      <w:r w:rsidRPr="003165C3">
        <w:t>Ранее председатель Социал-демократического союза женщин России (СДСЖР), экс-сенатор Ольга Епифанова рассказала в беседе с RT, что в некоторых регионах России за долгий брак положены выплаты.</w:t>
      </w:r>
    </w:p>
    <w:p w14:paraId="68BAF7D9" w14:textId="32FB2227" w:rsidR="003313C5" w:rsidRPr="003165C3" w:rsidRDefault="003313C5" w:rsidP="003313C5">
      <w:hyperlink r:id="rId32" w:history="1">
        <w:r w:rsidRPr="003165C3">
          <w:rPr>
            <w:rStyle w:val="a3"/>
          </w:rPr>
          <w:t>https://russian.rt.com/russia/news/1597198-senator-dolgozhiteli-vyplaty</w:t>
        </w:r>
      </w:hyperlink>
      <w:r w:rsidRPr="003165C3">
        <w:t xml:space="preserve"> </w:t>
      </w:r>
    </w:p>
    <w:p w14:paraId="42AEED0A" w14:textId="77777777" w:rsidR="00BD672D" w:rsidRPr="003165C3" w:rsidRDefault="00BD672D" w:rsidP="00BD672D">
      <w:pPr>
        <w:pStyle w:val="2"/>
      </w:pPr>
      <w:bookmarkStart w:id="98" w:name="_Toc222466322"/>
      <w:r w:rsidRPr="003165C3">
        <w:t>РИА Новости, 19.02.2026, ВС сформировал позиции о пенсионном обеспечении военнослужащих</w:t>
      </w:r>
      <w:bookmarkEnd w:id="98"/>
    </w:p>
    <w:p w14:paraId="4BC87F49" w14:textId="77777777" w:rsidR="00BD672D" w:rsidRPr="003165C3" w:rsidRDefault="00BD672D" w:rsidP="00476D4F">
      <w:pPr>
        <w:pStyle w:val="3"/>
      </w:pPr>
      <w:bookmarkStart w:id="99" w:name="_Toc222466323"/>
      <w:r w:rsidRPr="003165C3">
        <w:t>Верховный суд РФ в 2025 году сформировал единые правовые позиции о пенсионном обеспечении военнослужащих, дела о получении выплат и компенсаций остаются на особом контроле, заявил председатель о суда Игорь Краснов.</w:t>
      </w:r>
      <w:bookmarkEnd w:id="99"/>
    </w:p>
    <w:p w14:paraId="65C7E783" w14:textId="77777777" w:rsidR="00BD672D" w:rsidRPr="003165C3" w:rsidRDefault="00BD672D" w:rsidP="00BD672D">
      <w:r w:rsidRPr="003165C3">
        <w:t>“В конце прошлого года Верховным судом сформированы единые правовые позиции о пенсионном обеспечении военнослужащих. На особом контроле остаются дела о получении выплат, включая компенсации расходов на оплату коммунальных услуг, о принятии на учет нуждающихся в жилых помещениях, предоставлении денежных средств на их приобретение и строительство”, - сообщил Краснов.</w:t>
      </w:r>
    </w:p>
    <w:p w14:paraId="41097E2E" w14:textId="77777777" w:rsidR="00BD672D" w:rsidRPr="003165C3" w:rsidRDefault="00BD672D" w:rsidP="00BD672D">
      <w:r w:rsidRPr="003165C3">
        <w:t>Сегодня в Москве проходит ежегодное совещание судей судов общей юрисдикции, военных и арбитражных судов. В совещании принимает участие президент России Владимир Путин.</w:t>
      </w:r>
    </w:p>
    <w:p w14:paraId="6D817027" w14:textId="0E9E201F" w:rsidR="00BD672D" w:rsidRPr="00667E43" w:rsidRDefault="00BD672D" w:rsidP="00BD672D">
      <w:hyperlink r:id="rId33" w:history="1">
        <w:r w:rsidRPr="003165C3">
          <w:rPr>
            <w:rStyle w:val="a3"/>
          </w:rPr>
          <w:t>https://ria.ru/20260219/pensii-2075473755.html</w:t>
        </w:r>
      </w:hyperlink>
      <w:r w:rsidRPr="003165C3">
        <w:t xml:space="preserve"> </w:t>
      </w:r>
    </w:p>
    <w:p w14:paraId="37E9992F" w14:textId="335603E2" w:rsidR="00DD73C8" w:rsidRPr="00516121" w:rsidRDefault="00DD73C8" w:rsidP="00DD73C8">
      <w:pPr>
        <w:pStyle w:val="2"/>
      </w:pPr>
      <w:bookmarkStart w:id="100" w:name="_Toc222466324"/>
      <w:r w:rsidRPr="00DD73C8">
        <w:t>РИА Новости, 20.02.2026</w:t>
      </w:r>
      <w:r w:rsidRPr="00516121">
        <w:t xml:space="preserve">, </w:t>
      </w:r>
      <w:r w:rsidRPr="00DD73C8">
        <w:t>Соцфонд РФ предоставляет почти 30 мер социальной поддержки бойцам СВО</w:t>
      </w:r>
      <w:bookmarkEnd w:id="100"/>
    </w:p>
    <w:p w14:paraId="17A67EF0" w14:textId="753786BC" w:rsidR="00DD73C8" w:rsidRPr="00DD73C8" w:rsidRDefault="00DD73C8" w:rsidP="00DD73C8">
      <w:pPr>
        <w:pStyle w:val="3"/>
      </w:pPr>
      <w:bookmarkStart w:id="101" w:name="_Toc222466325"/>
      <w:r w:rsidRPr="00DD73C8">
        <w:t>Социальный фонд России предоставляет почти 30 мер социальной поддержки участникам специальной военной операции, сообщили РИА Новости в пресс-службе фонда.</w:t>
      </w:r>
      <w:bookmarkEnd w:id="101"/>
    </w:p>
    <w:p w14:paraId="69606F03" w14:textId="77777777" w:rsidR="00DD73C8" w:rsidRPr="00DD73C8" w:rsidRDefault="00DD73C8" w:rsidP="00DD73C8">
      <w:r w:rsidRPr="00DD73C8">
        <w:t>"С начала специальной военной операции СФР выстроил комплексную систему поддержки для участников СВО и членов их семей . Сегодня она охватывает до 28 различных направлений - от обеспечения технических средств реабилитации до пенсионных льгот", - говорится в сообщении.</w:t>
      </w:r>
    </w:p>
    <w:p w14:paraId="338FBE47" w14:textId="77777777" w:rsidR="00DD73C8" w:rsidRPr="00DD73C8" w:rsidRDefault="00DD73C8" w:rsidP="00DD73C8">
      <w:r w:rsidRPr="00DD73C8">
        <w:t>Уточняется, что во время выполнения боевых задач фонд поддерживает беременных жен мобилизованных. Так, они имеют право на получение разовой выплаты. Кроме того, ежемесячно выплачивается пособие на ребенка. Также Соцфонд в льготном порядке оформляет женам призывников единое пособие по беременности и на детей до 17 лет.</w:t>
      </w:r>
    </w:p>
    <w:p w14:paraId="2C836AC2" w14:textId="77777777" w:rsidR="00DD73C8" w:rsidRPr="00DD73C8" w:rsidRDefault="00DD73C8" w:rsidP="00DD73C8">
      <w:r w:rsidRPr="00DD73C8">
        <w:t>В пресс-службе напомнили, что участники боевых действий могут получать услуги и выплаты фонда на этапе участия в СВО. Так, в случае присвоения статуса ветерана боевых действий, военнослужащие имеют право на ежемесячную денежную выплату.</w:t>
      </w:r>
    </w:p>
    <w:p w14:paraId="48A35A76" w14:textId="77777777" w:rsidR="00DD73C8" w:rsidRPr="00DD73C8" w:rsidRDefault="00DD73C8" w:rsidP="00DD73C8">
      <w:r w:rsidRPr="00DD73C8">
        <w:t xml:space="preserve">"Для нас это является не просто исполнением законодательства, а делом чести, потому что мы стараемся представлять нашим героям меры социальной поддержки быстро, </w:t>
      </w:r>
      <w:r w:rsidRPr="00DD73C8">
        <w:lastRenderedPageBreak/>
        <w:t>оперативно, качественно, фактически проактивно", - сказал председатель Соцфонда РФ Сергей Чирков, чьи слова приводит пресс-служба ведомства.</w:t>
      </w:r>
    </w:p>
    <w:p w14:paraId="3DD22D5F" w14:textId="77777777" w:rsidR="00DD73C8" w:rsidRPr="00DD73C8" w:rsidRDefault="00DD73C8" w:rsidP="00DD73C8">
      <w:r w:rsidRPr="00DD73C8">
        <w:t>Там подчеркнули, что при получении инвалидности участники боевых действий имеют право на бесплатные средства реабилитации. А при наличии медицинских показаний ветеранам СВО гарантированы реабилитации и санаторное лечение.</w:t>
      </w:r>
    </w:p>
    <w:p w14:paraId="43235A72" w14:textId="77777777" w:rsidR="00DD73C8" w:rsidRPr="00DD73C8" w:rsidRDefault="00DD73C8" w:rsidP="00DD73C8">
      <w:r w:rsidRPr="00DD73C8">
        <w:t>"Один из самых важных проектов для ребят, которые вернулись с фронта, - это, конечно же, реабилитация в наших центрах реабилитации фонда. За прошлый год мы оздоровили более 19 тысяч наших героев. Улучшение здоровья произошло у 92% тех, кто проходил санаторно-курортное лечение, и у 100%, кто проходил медицинскую реабилитацию", - уточнил Чирков.</w:t>
      </w:r>
    </w:p>
    <w:p w14:paraId="3E51A573" w14:textId="77777777" w:rsidR="00DD73C8" w:rsidRPr="00DD73C8" w:rsidRDefault="00DD73C8" w:rsidP="00DD73C8">
      <w:r w:rsidRPr="00DD73C8">
        <w:t>По его словам, финансирование, выделяемое фонду, возрастет на 1,2 миллиарда рублей в этом году, что позволит оздоровить более 22 тысяч участников СВО.</w:t>
      </w:r>
    </w:p>
    <w:p w14:paraId="5D45050B" w14:textId="77777777" w:rsidR="00DD73C8" w:rsidRPr="00DD73C8" w:rsidRDefault="00DD73C8" w:rsidP="00DD73C8">
      <w:r w:rsidRPr="00DD73C8">
        <w:t>Отмечается, что демобилизованные участники боевых действий могут получить проездные билеты. Так, с начала года их получили около 2 тысяч ветеранов СВО.</w:t>
      </w:r>
    </w:p>
    <w:p w14:paraId="34A764AF" w14:textId="3BDF4FC9" w:rsidR="00DD73C8" w:rsidRPr="00DD73C8" w:rsidRDefault="00DD73C8" w:rsidP="00DD73C8">
      <w:r w:rsidRPr="00DD73C8">
        <w:t>Кроме того, за участие в боевых действиях стаж и коэффициенты для пенсии учитываются в двойном размере.</w:t>
      </w:r>
    </w:p>
    <w:p w14:paraId="087B6F55" w14:textId="77777777" w:rsidR="00D3306C" w:rsidRPr="003165C3" w:rsidRDefault="00D3306C" w:rsidP="00D3306C">
      <w:pPr>
        <w:pStyle w:val="2"/>
      </w:pPr>
      <w:bookmarkStart w:id="102" w:name="_Toc222466326"/>
      <w:r w:rsidRPr="003165C3">
        <w:t>Профиль, 19.02.2026, Как за год выросли пенсии по старости: в Соцфонде подсчитали средний размер</w:t>
      </w:r>
      <w:bookmarkEnd w:id="102"/>
    </w:p>
    <w:p w14:paraId="026AC0BC" w14:textId="77777777" w:rsidR="00D3306C" w:rsidRPr="003165C3" w:rsidRDefault="00D3306C" w:rsidP="00476D4F">
      <w:pPr>
        <w:pStyle w:val="3"/>
      </w:pPr>
      <w:bookmarkStart w:id="103" w:name="_Toc222466327"/>
      <w:r w:rsidRPr="003165C3">
        <w:t>В России средний размер пенсий по старости (возрасту) в январе текущего года составил свыше 27 тыс. рублей. Это следует из данных Социального фонда, передает ТАСС в четверг, 19 февраля 2026 года. Как указали в Соцфонде, средний размер назначенных пенсий по старости по состоянию на 1 января 2026 года достиг 27.202 руб. При этом средний размер пенсии по старости работающих граждан составил 24.447 руб., неработающих пенсионеров - 27.818 руб.</w:t>
      </w:r>
      <w:bookmarkEnd w:id="103"/>
    </w:p>
    <w:p w14:paraId="5470B042" w14:textId="77777777" w:rsidR="00D3306C" w:rsidRPr="003165C3" w:rsidRDefault="00D3306C" w:rsidP="00D3306C">
      <w:r w:rsidRPr="003165C3">
        <w:t>В январе 2025 года средний размер пенсии по старости в России был более чем на 2 тыс. меньше - 24.979 руб.</w:t>
      </w:r>
    </w:p>
    <w:p w14:paraId="0226A428" w14:textId="77777777" w:rsidR="00D3306C" w:rsidRPr="003165C3" w:rsidRDefault="00D3306C" w:rsidP="00D3306C">
      <w:r w:rsidRPr="003165C3">
        <w:t>Пенсия по старости (возрасту) может быть страховой или социальной. Страховая пенсия по старости назначается при одновременном выполнении трех условий - достижения пенсионного возраста, наличия страхового стажа и достаточного количества индивидуальных пенсионных коэффициентов (баллов). С 2024 года это минимум 15 лет и 30 баллов. По общему основанию в 2026 году права на пенсию по старости достигают мужчины 1962 года рождения в 64 года и женщины 1967 года рождения в 59 лет. Далее повышение пенсионного возраста продолжится до 65 и 60 лет соответственно.</w:t>
      </w:r>
    </w:p>
    <w:p w14:paraId="1F744449" w14:textId="77777777" w:rsidR="00D3306C" w:rsidRPr="003165C3" w:rsidRDefault="00D3306C" w:rsidP="00D3306C">
      <w:r w:rsidRPr="003165C3">
        <w:t>Социальную пенсию по возрасту могут оформить россияне, у которых нет страхового стажа или он есть, но его и пенсионных баллов недостаточно для получения страховой пенсии. Выйти на нее можно на пять лет позже, чем на страховую. В 2026 году это 64 года для женщин и 69 лет для мужчин. В 2028 году, к моменту завершения реформы по повышению пенсионного возраста, возрастной порог поднимется до 65 и 70 лет соответственно.</w:t>
      </w:r>
    </w:p>
    <w:p w14:paraId="4A6C6F60" w14:textId="77777777" w:rsidR="00D3306C" w:rsidRPr="003165C3" w:rsidRDefault="00D3306C" w:rsidP="00D3306C">
      <w:r w:rsidRPr="003165C3">
        <w:lastRenderedPageBreak/>
        <w:t>По данным Соцфонда, средний размер назначенных пенсий по видам пенсионного обеспечения по состоянию на 1 января 2026 года составил 25.254 руб. В январе 2025 года он был на уровне 23.175 руб.</w:t>
      </w:r>
    </w:p>
    <w:p w14:paraId="70A65076" w14:textId="6324B885" w:rsidR="00D3306C" w:rsidRPr="003165C3" w:rsidRDefault="00D3306C" w:rsidP="00D3306C">
      <w:hyperlink r:id="rId34" w:history="1">
        <w:r w:rsidRPr="003165C3">
          <w:rPr>
            <w:rStyle w:val="a3"/>
          </w:rPr>
          <w:t>https://profile.ru/news/society/kak-za-god-vyrosli-pensii-po-starosti-v-socfonde-podschitali-srednij-razmer-1824307/</w:t>
        </w:r>
      </w:hyperlink>
      <w:r w:rsidRPr="003165C3">
        <w:t xml:space="preserve"> </w:t>
      </w:r>
    </w:p>
    <w:p w14:paraId="65CE7D02" w14:textId="77777777" w:rsidR="002316AA" w:rsidRPr="003165C3" w:rsidRDefault="002316AA" w:rsidP="002316AA">
      <w:pPr>
        <w:pStyle w:val="2"/>
      </w:pPr>
      <w:bookmarkStart w:id="104" w:name="_Toc222466328"/>
      <w:r w:rsidRPr="003165C3">
        <w:t>Известия, 19.02.2026, В Совфеде рассказали о праве россиян на досрочную пенсию в 2026 году</w:t>
      </w:r>
      <w:bookmarkEnd w:id="104"/>
    </w:p>
    <w:p w14:paraId="3D9E9197" w14:textId="20D580A7" w:rsidR="002316AA" w:rsidRPr="003165C3" w:rsidRDefault="002316AA" w:rsidP="00476D4F">
      <w:pPr>
        <w:pStyle w:val="3"/>
      </w:pPr>
      <w:bookmarkStart w:id="105" w:name="_Toc222466329"/>
      <w:r w:rsidRPr="003165C3">
        <w:t xml:space="preserve">В 2026 году досрочную пенсию смогут получать граждане с большим трудовым стажем, многодетные матери, а также жители с </w:t>
      </w:r>
      <w:r w:rsidR="0013108C">
        <w:t>«</w:t>
      </w:r>
      <w:r w:rsidRPr="003165C3">
        <w:t>северным</w:t>
      </w:r>
      <w:r w:rsidR="0013108C">
        <w:t>»</w:t>
      </w:r>
      <w:r w:rsidRPr="003165C3">
        <w:t xml:space="preserve"> стажем работы. Об этом 19 февраля рассказала сенатор, экс-глава отделения Соцфонда по Псковской области Наталья Мельникова.</w:t>
      </w:r>
      <w:bookmarkEnd w:id="105"/>
    </w:p>
    <w:p w14:paraId="07441BDC" w14:textId="10CB3D6D" w:rsidR="002316AA" w:rsidRPr="003165C3" w:rsidRDefault="0013108C" w:rsidP="002316AA">
      <w:r>
        <w:t>«</w:t>
      </w:r>
      <w:r w:rsidR="002316AA" w:rsidRPr="003165C3">
        <w:t>В 2026 году право на досрочную пенсию за длительный стаж имеют мужчины при достижении 62 лет со стажем не менее 42 лет и женщины при достижении 57 лет со стажем не менее 37 лет. При этом необходимо иметь не менее 30 индивидуальных пенсионных коэффициентов (ИПК)</w:t>
      </w:r>
      <w:r>
        <w:t>»</w:t>
      </w:r>
      <w:r w:rsidR="002316AA" w:rsidRPr="003165C3">
        <w:t xml:space="preserve">, - сообщила Мельникова </w:t>
      </w:r>
      <w:r>
        <w:t>«</w:t>
      </w:r>
      <w:r w:rsidR="002316AA" w:rsidRPr="003165C3">
        <w:t>РИА Новости</w:t>
      </w:r>
      <w:r>
        <w:t>»</w:t>
      </w:r>
      <w:r w:rsidR="002316AA" w:rsidRPr="003165C3">
        <w:t>.</w:t>
      </w:r>
    </w:p>
    <w:p w14:paraId="5AED7DC5" w14:textId="77777777" w:rsidR="002316AA" w:rsidRPr="003165C3" w:rsidRDefault="002316AA" w:rsidP="002316AA">
      <w:r w:rsidRPr="003165C3">
        <w:t>Она также добавила, что право на досрочную пенсию имеют многодетные матери.</w:t>
      </w:r>
    </w:p>
    <w:p w14:paraId="63FEC6E8" w14:textId="650442B5" w:rsidR="002316AA" w:rsidRPr="003165C3" w:rsidRDefault="0013108C" w:rsidP="002316AA">
      <w:r>
        <w:t>«</w:t>
      </w:r>
      <w:r w:rsidR="002316AA" w:rsidRPr="003165C3">
        <w:t>Многодетные матери право на досрочный выход на пенсию в зависимости от количества воспитанных до восьми лет детей: с пятью детьми и более - в 50 лет, с четырьмя детьми - в 56 лет, с тремя детьми - в 57 лет. Основные условия: наличие не менее 15 лет стажа, 30 пенсионных коэффициентов и отсутствие лишения родительских прав</w:t>
      </w:r>
      <w:r>
        <w:t>»</w:t>
      </w:r>
      <w:r w:rsidR="002316AA" w:rsidRPr="003165C3">
        <w:t>, - объяснила Мельникова.</w:t>
      </w:r>
    </w:p>
    <w:p w14:paraId="4021920A" w14:textId="43AD02C4" w:rsidR="002316AA" w:rsidRPr="003165C3" w:rsidRDefault="002316AA" w:rsidP="002316AA">
      <w:r w:rsidRPr="003165C3">
        <w:t xml:space="preserve">В публикации отметили, что досрочно выйти на пенсию в 2026 году смогут граждане, имеющие </w:t>
      </w:r>
      <w:r w:rsidR="0013108C">
        <w:t>«</w:t>
      </w:r>
      <w:r w:rsidRPr="003165C3">
        <w:t>северный</w:t>
      </w:r>
      <w:r w:rsidR="0013108C">
        <w:t>»</w:t>
      </w:r>
      <w:r w:rsidRPr="003165C3">
        <w:t xml:space="preserve"> стаж - на Крайнем Севере или в приравненных к ним местностях.</w:t>
      </w:r>
    </w:p>
    <w:p w14:paraId="62EC68B7" w14:textId="77777777" w:rsidR="002316AA" w:rsidRPr="003165C3" w:rsidRDefault="002316AA" w:rsidP="002316AA">
      <w:r w:rsidRPr="003165C3">
        <w:t>Парламентарий добавила, что женщины, родившие двух и более детей, могут выйти на пенсию в 50 лет при стаже 12 лет на Крайнем Севере или 17 лет в приравненных к ним местностях, при этом страховой стаж должен составлять от 20 лет.</w:t>
      </w:r>
    </w:p>
    <w:p w14:paraId="227A2194" w14:textId="051BFA90" w:rsidR="002316AA" w:rsidRPr="003165C3" w:rsidRDefault="002316AA" w:rsidP="002316AA">
      <w:r w:rsidRPr="003165C3">
        <w:t xml:space="preserve">Она пояснила, что досрочная пенсия по </w:t>
      </w:r>
      <w:r w:rsidR="0013108C">
        <w:t>«</w:t>
      </w:r>
      <w:r w:rsidRPr="003165C3">
        <w:t>северному стажу</w:t>
      </w:r>
      <w:r w:rsidR="0013108C">
        <w:t>»</w:t>
      </w:r>
      <w:r w:rsidRPr="003165C3">
        <w:t xml:space="preserve"> предоставляется также мужчинам в 60 лет (при страховом стаже 25 лет) и женщинам - в 55 лет (при страховом стаже 20 лет), при этом стаж на Севере должен составлять 15 лет в районах Крайнего Севера или 20 лет в приравненных к ним местностях, а необходимым условием является наличие не менее 30 ИПК.</w:t>
      </w:r>
    </w:p>
    <w:p w14:paraId="4266F039" w14:textId="77777777" w:rsidR="002316AA" w:rsidRPr="003165C3" w:rsidRDefault="002316AA" w:rsidP="002316AA">
      <w:r w:rsidRPr="003165C3">
        <w:t>В Соцфонде РФ 17 февраля заявили, что средний размер пенсии неработающих россиян в декабре 2025 года составил 23 996,2 рубля. По данным ведомства, за год сумма выросла примерно на 2,3 тыс. рублей.</w:t>
      </w:r>
    </w:p>
    <w:p w14:paraId="3D2EE0C6" w14:textId="37E89E38" w:rsidR="00111D7C" w:rsidRPr="003165C3" w:rsidRDefault="002316AA" w:rsidP="002316AA">
      <w:hyperlink r:id="rId35" w:history="1">
        <w:r w:rsidRPr="003165C3">
          <w:rPr>
            <w:rStyle w:val="a3"/>
          </w:rPr>
          <w:t>https://iz.ru/2045427/2026-02-19/v-sovfede-rasskazali-o-prave-rossiian-na-dosrochnuiu-pensiiu-v-2026-godu</w:t>
        </w:r>
      </w:hyperlink>
    </w:p>
    <w:p w14:paraId="63CEFE6D" w14:textId="77777777" w:rsidR="00737479" w:rsidRPr="003165C3" w:rsidRDefault="00737479" w:rsidP="00737479">
      <w:pPr>
        <w:pStyle w:val="2"/>
      </w:pPr>
      <w:bookmarkStart w:id="106" w:name="_Toc222466330"/>
      <w:r w:rsidRPr="003165C3">
        <w:lastRenderedPageBreak/>
        <w:t>360.ru, 19.02.2026, Экономист Балынин: пенсии некоторых россиян в марте вырастут на 37% к декабрю</w:t>
      </w:r>
      <w:bookmarkEnd w:id="106"/>
    </w:p>
    <w:p w14:paraId="170379EF" w14:textId="77777777" w:rsidR="00737479" w:rsidRPr="003165C3" w:rsidRDefault="00737479" w:rsidP="00476D4F">
      <w:pPr>
        <w:pStyle w:val="3"/>
      </w:pPr>
      <w:bookmarkStart w:id="107" w:name="_Toc222466331"/>
      <w:r w:rsidRPr="003165C3">
        <w:t>Некоторым 80-летним россиянам весной существенно увеличат пенсии. Выплаты в марте поднимут на 36,9% по сравнению с декабрем, заявил кандидат экономических наук, доцент Финансового университета при правительстве РФ Игорь Балынин.</w:t>
      </w:r>
      <w:bookmarkEnd w:id="107"/>
    </w:p>
    <w:p w14:paraId="7B699399" w14:textId="77777777" w:rsidR="00737479" w:rsidRPr="003165C3" w:rsidRDefault="00737479" w:rsidP="00737479">
      <w:r w:rsidRPr="003165C3">
        <w:t>Изменения затронут пожилых, которым в феврале исполнилось 80 лет. Им двукратно поднимут фиксированную выплату к страховой пенсии по старости и включат надбавки за уход.</w:t>
      </w:r>
    </w:p>
    <w:p w14:paraId="1C504341" w14:textId="77777777" w:rsidR="00737479" w:rsidRPr="003165C3" w:rsidRDefault="00737479" w:rsidP="00737479">
      <w:r w:rsidRPr="003165C3">
        <w:t>В качестве примера Балынин привел 80-летнего россиянина, который получал в декабре 37 573 рубля. В январе сумма его пенсии увеличилась на 7,6% из-за индексации страховых выплат.</w:t>
      </w:r>
    </w:p>
    <w:p w14:paraId="4E30D307" w14:textId="3BA143DA" w:rsidR="00737479" w:rsidRPr="003165C3" w:rsidRDefault="00737479" w:rsidP="00737479">
      <w:r w:rsidRPr="003165C3">
        <w:t>Соответственно, размер пенсионной выплаты в январе увеличился до 40 428,55 рубля. В феврале пенсионеру из рассматриваемого примера была перечислена такая же сумма, а в марте будет уже увеличение в связи с 80-летним юбилеем в феврале 2026 года</w:t>
      </w:r>
      <w:r w:rsidR="0013108C">
        <w:t>»</w:t>
      </w:r>
      <w:r w:rsidRPr="003165C3">
        <w:t>, - подчеркнул эксперт.</w:t>
      </w:r>
    </w:p>
    <w:p w14:paraId="421C9925" w14:textId="77777777" w:rsidR="00737479" w:rsidRPr="003165C3" w:rsidRDefault="00737479" w:rsidP="00737479">
      <w:r w:rsidRPr="003165C3">
        <w:t>Он добавил, что фиксированная выплата к страховой пенсии по старости с 1 января 2026 года составляет 9584,69 рубля, а надбавка за уход - 1413,86 рубля.</w:t>
      </w:r>
    </w:p>
    <w:p w14:paraId="5E2C05F8" w14:textId="77777777" w:rsidR="00737479" w:rsidRPr="003165C3" w:rsidRDefault="00737479" w:rsidP="00737479">
      <w:r w:rsidRPr="003165C3">
        <w:t>Ранее средний размер пенсионной выплаты неработающих россиян дошел до отметки в 24 тысячи рублей. По сравнению с прошлым годом этот показатель вырос на 2,3 тысячи.</w:t>
      </w:r>
    </w:p>
    <w:p w14:paraId="40D270B4" w14:textId="59ADA451" w:rsidR="00737479" w:rsidRPr="003165C3" w:rsidRDefault="00737479" w:rsidP="00737479">
      <w:hyperlink r:id="rId36" w:history="1">
        <w:r w:rsidRPr="003165C3">
          <w:rPr>
            <w:rStyle w:val="a3"/>
          </w:rPr>
          <w:t>https://360.ru/news/obschestvo/pensii-chasti-rossjain-vyrastut-v-marte-na-37-k-dekabrju/</w:t>
        </w:r>
      </w:hyperlink>
      <w:r w:rsidRPr="003165C3">
        <w:t xml:space="preserve"> </w:t>
      </w:r>
    </w:p>
    <w:p w14:paraId="7737F82C" w14:textId="5178163A" w:rsidR="009D7BC1" w:rsidRPr="003165C3" w:rsidRDefault="009D7BC1" w:rsidP="009D7BC1">
      <w:pPr>
        <w:pStyle w:val="2"/>
      </w:pPr>
      <w:bookmarkStart w:id="108" w:name="_Toc222466332"/>
      <w:r w:rsidRPr="003165C3">
        <w:t xml:space="preserve">Мир новостей, 19.02.2026, Григорий АЛЕКСЕЕВ, У пенсионеров </w:t>
      </w:r>
      <w:r w:rsidR="0013108C">
        <w:t>«</w:t>
      </w:r>
      <w:r w:rsidRPr="003165C3">
        <w:t>отжали</w:t>
      </w:r>
      <w:r w:rsidR="0013108C">
        <w:t>»</w:t>
      </w:r>
      <w:r w:rsidRPr="003165C3">
        <w:t xml:space="preserve"> 6 триллионов рублей</w:t>
      </w:r>
      <w:bookmarkEnd w:id="108"/>
    </w:p>
    <w:p w14:paraId="39389AD5" w14:textId="0075E4D6" w:rsidR="009D7BC1" w:rsidRPr="003165C3" w:rsidRDefault="009D7BC1" w:rsidP="00476D4F">
      <w:pPr>
        <w:pStyle w:val="3"/>
      </w:pPr>
      <w:bookmarkStart w:id="109" w:name="_Toc222466333"/>
      <w:r w:rsidRPr="003165C3">
        <w:t xml:space="preserve">Глава Социального фонда России Сергей Чирков с чувством выполненного долга заявил, что с 1 февраля пенсия должна увеличиться на уровень инфляции. Второй этап индексации, по его словам, будет зависеть от доходов Соцфонда. И как некое завоевание преподносится тот факт, что средний размер пенсии с начала года увеличился на 350 рублей. Пенсионерам осталось лишь дружно закричать </w:t>
      </w:r>
      <w:r w:rsidR="0013108C">
        <w:t>«</w:t>
      </w:r>
      <w:r w:rsidRPr="003165C3">
        <w:t>Ура!</w:t>
      </w:r>
      <w:r w:rsidR="0013108C">
        <w:t>»</w:t>
      </w:r>
      <w:r w:rsidRPr="003165C3">
        <w:t xml:space="preserve"> великой прибавке.</w:t>
      </w:r>
      <w:bookmarkEnd w:id="109"/>
    </w:p>
    <w:p w14:paraId="4B98B81E" w14:textId="77777777" w:rsidR="009D7BC1" w:rsidRPr="003165C3" w:rsidRDefault="009D7BC1" w:rsidP="009D7BC1">
      <w:r w:rsidRPr="003165C3">
        <w:t>А между тем отечественная пенсионная система не дает людям поводов радоваться. Средние пенсии быстро снижаются по отношению к средним зарплатам. Росстат официально признал, что средний размер пенсий в России опустился до 24% от заработка, и это минимальный показатель с 2008 года.</w:t>
      </w:r>
    </w:p>
    <w:p w14:paraId="3CDC2F77" w14:textId="77777777" w:rsidR="009D7BC1" w:rsidRPr="003165C3" w:rsidRDefault="009D7BC1" w:rsidP="009D7BC1">
      <w:r w:rsidRPr="003165C3">
        <w:t>На этом фоне соотношение пенсий к заработкам существенно ниже рекомендуемого Международной организацией труда (не менее 40%). Это соотношение называется коэффициентом замещения.</w:t>
      </w:r>
    </w:p>
    <w:p w14:paraId="6615B687" w14:textId="1D1F01E4" w:rsidR="009D7BC1" w:rsidRPr="003165C3" w:rsidRDefault="0013108C" w:rsidP="009D7BC1">
      <w:r>
        <w:t>«</w:t>
      </w:r>
      <w:r w:rsidR="009D7BC1" w:rsidRPr="003165C3">
        <w:t>К концу года пенсия должна составлять не менее 40 процентов от среднего заработка, с которого начислялась, - говорил еще в прошлом десятилетии Владимир Путин, подчеркивая, что средние пенсии в РФ в перспективе должны достигнуть общеевропейского коэффициента. - Сегодня этот коэффициент замещения где-то 38 процентов</w:t>
      </w:r>
      <w:r>
        <w:t>»</w:t>
      </w:r>
      <w:r w:rsidR="009D7BC1" w:rsidRPr="003165C3">
        <w:t>.</w:t>
      </w:r>
    </w:p>
    <w:p w14:paraId="6A085220" w14:textId="77777777" w:rsidR="009D7BC1" w:rsidRPr="003165C3" w:rsidRDefault="009D7BC1" w:rsidP="009D7BC1">
      <w:r w:rsidRPr="003165C3">
        <w:lastRenderedPageBreak/>
        <w:t>Тогдашние ориентиры для средних пенсий сегодня уже кажутся фантастическими. При этом многие эксперты считают, что для ухудшения пенсионного обеспечения в России не было объективных оснований: после повышения пенсионного возраста число работающих на одного пенсионера у нас заметно увеличилось. Другими словами, денег в пенсионной системе стало больше, а получателей пенсий стало меньше. Отчего же пенсии снижаются по отношению к средним зарплатам? Этот парадокс указывает на системные проблемы пенсионной системы.</w:t>
      </w:r>
    </w:p>
    <w:p w14:paraId="5C4383D8" w14:textId="3EDA8B5A" w:rsidR="009D7BC1" w:rsidRPr="003165C3" w:rsidRDefault="009D7BC1" w:rsidP="009D7BC1">
      <w:r w:rsidRPr="003165C3">
        <w:t xml:space="preserve">По инициативе депутата Госдумы Оксаны Дмитриевой в Санкт-Петербургском филиале Финансового университета прошел круглый стол </w:t>
      </w:r>
      <w:r w:rsidR="0013108C">
        <w:t>«</w:t>
      </w:r>
      <w:r w:rsidRPr="003165C3">
        <w:t>Состояние пенсионной системы: вызовы и проблемы</w:t>
      </w:r>
      <w:r w:rsidR="0013108C">
        <w:t>»</w:t>
      </w:r>
      <w:r w:rsidRPr="003165C3">
        <w:t>. На что же обращали внимание его участники?</w:t>
      </w:r>
    </w:p>
    <w:p w14:paraId="2525D6BA" w14:textId="77777777" w:rsidR="009D7BC1" w:rsidRPr="003165C3" w:rsidRDefault="009D7BC1" w:rsidP="009D7BC1">
      <w:r w:rsidRPr="003165C3">
        <w:t>Возобновление индексации пенсий работающих пенсионеров привело к сокращению разрыва между пенсиями этих категорий граждан. Тем не менее разрыв сохраняется, и он значительный. Например, на 1 октября 2025 года страховые пенсии по старости у неработающих пенсионеров составляли 25 847 рублей. А у работающих такие же пенсии на 3,5 тысячи рублей меньше. Почему так? Специалисты указывают на то, что к работающим пенсионерам не применяют все пропущенные индексации. Отсюда и разрыв.</w:t>
      </w:r>
    </w:p>
    <w:p w14:paraId="37AB6E92" w14:textId="4D4EFF76" w:rsidR="009D7BC1" w:rsidRPr="003165C3" w:rsidRDefault="0013108C" w:rsidP="009D7BC1">
      <w:r>
        <w:t>«</w:t>
      </w:r>
      <w:r w:rsidR="009D7BC1" w:rsidRPr="003165C3">
        <w:t>Самый главный вызов пенсионной системы в 2026 году - это последствия зурабовской пенсионной реформы 2002 года, а именно обесценивание обязательного накопительного элемента. В 2026 году начала выходить на пенсию первая возрастная когорта, у которой был значимый накопительный элемент (женщины 1967 года рождения). Они первыми и обнаружат существенное сокращение своих пенсий</w:t>
      </w:r>
      <w:r>
        <w:t>»</w:t>
      </w:r>
      <w:r w:rsidR="009D7BC1" w:rsidRPr="003165C3">
        <w:t>, - предупреждает Дмитриева.</w:t>
      </w:r>
    </w:p>
    <w:p w14:paraId="46BD9814" w14:textId="4A4048A4" w:rsidR="009D7BC1" w:rsidRPr="003165C3" w:rsidRDefault="009D7BC1" w:rsidP="009D7BC1">
      <w:r w:rsidRPr="003165C3">
        <w:t xml:space="preserve">Негосударственные пенсионные фонды (НПФ) сформировали у себя 6,2 трлн рублей пенсионных накоплений. Но... </w:t>
      </w:r>
      <w:r w:rsidR="0013108C">
        <w:t>«</w:t>
      </w:r>
      <w:r w:rsidRPr="003165C3">
        <w:t>В 95 процентах случаев предлагается единовременная денежная выплата в размере средств, отраженных на лицевом счете, и накопительная пенсия, которую столько лет пропагандировали, назначена не будет, - продолжает Оксана Дмитриева. - Встает вопрос: а кто выигрывает от этой реформы? Выигрывают НПФ и управляющие компании, которые уже более 20 лет безнаказанно крутят эти деньги, получая доходы и вознаграждения</w:t>
      </w:r>
      <w:r w:rsidR="0013108C">
        <w:t>»</w:t>
      </w:r>
      <w:r w:rsidRPr="003165C3">
        <w:t>.</w:t>
      </w:r>
    </w:p>
    <w:p w14:paraId="72800437" w14:textId="77777777" w:rsidR="009D7BC1" w:rsidRPr="003165C3" w:rsidRDefault="009D7BC1" w:rsidP="009D7BC1">
      <w:r w:rsidRPr="003165C3">
        <w:t>То есть компенсировать потери пенсионеров можно из тех самых 6,2 трлн рублей, которые, по мнению Дмитриевой, следует передать Соцфонду. Но разве ж владельцы НПФ с ними расстанутся? Нет, они будут бешено сопротивляться.</w:t>
      </w:r>
    </w:p>
    <w:p w14:paraId="2829977A" w14:textId="0DD948E3" w:rsidR="002316AA" w:rsidRPr="003165C3" w:rsidRDefault="009D7BC1" w:rsidP="009D7BC1">
      <w:hyperlink r:id="rId37" w:history="1">
        <w:r w:rsidRPr="003165C3">
          <w:rPr>
            <w:rStyle w:val="a3"/>
          </w:rPr>
          <w:t>https://mirnov.ru/obshchestvo/socialnaja-sfera/u-pensionerov-otzhali-6-trillionov-rublei.html</w:t>
        </w:r>
      </w:hyperlink>
    </w:p>
    <w:p w14:paraId="319E0776" w14:textId="027A460A" w:rsidR="007917B9" w:rsidRPr="003165C3" w:rsidRDefault="007917B9" w:rsidP="007917B9">
      <w:pPr>
        <w:pStyle w:val="2"/>
      </w:pPr>
      <w:bookmarkStart w:id="110" w:name="_Toc222466334"/>
      <w:r w:rsidRPr="003165C3">
        <w:t>PRIMPRESS, 19.02.2026, Почему работающим пенсионерам стоит готовиться к перерасчету пенсий</w:t>
      </w:r>
      <w:bookmarkEnd w:id="110"/>
    </w:p>
    <w:p w14:paraId="1690F9DC" w14:textId="77777777" w:rsidR="007917B9" w:rsidRPr="003165C3" w:rsidRDefault="007917B9" w:rsidP="00476D4F">
      <w:pPr>
        <w:pStyle w:val="3"/>
      </w:pPr>
      <w:bookmarkStart w:id="111" w:name="_Toc222466335"/>
      <w:r w:rsidRPr="003165C3">
        <w:t>Все больше россиян продолжают работать после выхода на пенсию, и для них особенно важно, как учитываются взносы и стаж. От полноты и корректности этих данных зависит, какую прибавку они получат при ежегодном перерасчёте.</w:t>
      </w:r>
      <w:bookmarkEnd w:id="111"/>
    </w:p>
    <w:p w14:paraId="52CE250B" w14:textId="77777777" w:rsidR="007917B9" w:rsidRPr="003165C3" w:rsidRDefault="007917B9" w:rsidP="007917B9">
      <w:r w:rsidRPr="003165C3">
        <w:t>Как работа влияет на размер пенсии</w:t>
      </w:r>
    </w:p>
    <w:p w14:paraId="496FF2B5" w14:textId="77777777" w:rsidR="007917B9" w:rsidRPr="003165C3" w:rsidRDefault="007917B9" w:rsidP="007917B9">
      <w:r w:rsidRPr="003165C3">
        <w:lastRenderedPageBreak/>
        <w:t>За работающего пенсионера работодатели продолжают платить страховые взносы, которые переводятся в пенсионные баллы. Раз в год Социальный фонд России делает беззаявительный перерасчёт пенсии с учётом баллов, накопленных за предыдущий год.</w:t>
      </w:r>
    </w:p>
    <w:p w14:paraId="66BEF02E" w14:textId="77777777" w:rsidR="007917B9" w:rsidRPr="003165C3" w:rsidRDefault="007917B9" w:rsidP="007917B9">
      <w:r w:rsidRPr="003165C3">
        <w:t>При этом существует лимит — за один перерасчёт учитывается только ограниченное число баллов, поэтому прибавка часто оказывается скромной, даже при высокой зарплате. Тем не менее регулярный учёт взносов постепенно увеличивает пенсию, и важно понимать, как формируется эта надбавка.</w:t>
      </w:r>
    </w:p>
    <w:p w14:paraId="4610FA2A" w14:textId="77777777" w:rsidR="007917B9" w:rsidRPr="003165C3" w:rsidRDefault="007917B9" w:rsidP="007917B9">
      <w:r w:rsidRPr="003165C3">
        <w:t>Почему нужно проверить стаж и взносы</w:t>
      </w:r>
    </w:p>
    <w:p w14:paraId="1459F4DA" w14:textId="77777777" w:rsidR="007917B9" w:rsidRPr="003165C3" w:rsidRDefault="007917B9" w:rsidP="007917B9">
      <w:r w:rsidRPr="003165C3">
        <w:t>Корректный перерасчёт возможен только в том случае, если в системе верно отражены периоды работы, суммы взносов и отчётность работодателя. Ошибки в данных, задержки со сдачей отчётов или путаница из‑за реорганизации компании могут привести к тому, что часть стажа просто не попадёт в расчёт.</w:t>
      </w:r>
    </w:p>
    <w:p w14:paraId="5A130FA2" w14:textId="3612A4D0" w:rsidR="007917B9" w:rsidRPr="003165C3" w:rsidRDefault="007917B9" w:rsidP="007917B9">
      <w:r w:rsidRPr="003165C3">
        <w:t xml:space="preserve">Работающим пенсионерам стоит хотя бы раз в год заходить в личный кабинет на </w:t>
      </w:r>
      <w:r w:rsidR="0013108C">
        <w:t>«</w:t>
      </w:r>
      <w:r w:rsidRPr="003165C3">
        <w:t>Госуслугах</w:t>
      </w:r>
      <w:r w:rsidR="0013108C">
        <w:t>»</w:t>
      </w:r>
      <w:r w:rsidRPr="003165C3">
        <w:t xml:space="preserve"> или в СФР и сверять свои сведения с реальными расчётными листками.</w:t>
      </w:r>
    </w:p>
    <w:p w14:paraId="284B9BC9" w14:textId="77777777" w:rsidR="007917B9" w:rsidRPr="003165C3" w:rsidRDefault="007917B9" w:rsidP="007917B9">
      <w:r w:rsidRPr="003165C3">
        <w:t>Кому особенно важно следить за перерасчётом</w:t>
      </w:r>
    </w:p>
    <w:p w14:paraId="77A43101" w14:textId="42EAC15D" w:rsidR="007917B9" w:rsidRPr="003165C3" w:rsidRDefault="007917B9" w:rsidP="007917B9">
      <w:r w:rsidRPr="003165C3">
        <w:t xml:space="preserve">Повышенное внимание к данным о стаже и взносах стоит проявить тем, кто недавно перешёл на более высокую официальную зарплату, оформился легально после </w:t>
      </w:r>
      <w:r w:rsidR="0013108C">
        <w:t>«</w:t>
      </w:r>
      <w:r w:rsidRPr="003165C3">
        <w:t>теневой</w:t>
      </w:r>
      <w:r w:rsidR="0013108C">
        <w:t>»</w:t>
      </w:r>
      <w:r w:rsidRPr="003165C3">
        <w:t xml:space="preserve"> занятости или планирует уволиться и перейти в статус неработающего пенсионера.</w:t>
      </w:r>
    </w:p>
    <w:p w14:paraId="70F8DC09" w14:textId="77777777" w:rsidR="007917B9" w:rsidRPr="003165C3" w:rsidRDefault="007917B9" w:rsidP="007917B9">
      <w:r w:rsidRPr="003165C3">
        <w:t>В последнем случае возможен дополнительный пересмотр пенсии, и от полноты учёта прошлой работы напрямую зависит итоговая сумма.</w:t>
      </w:r>
    </w:p>
    <w:p w14:paraId="2C800C8C" w14:textId="4E02C8CB" w:rsidR="007917B9" w:rsidRPr="003165C3" w:rsidRDefault="007917B9" w:rsidP="007917B9">
      <w:hyperlink r:id="rId38" w:history="1">
        <w:r w:rsidRPr="003165C3">
          <w:rPr>
            <w:rStyle w:val="a3"/>
          </w:rPr>
          <w:t>https://primpress.ru/article/131853</w:t>
        </w:r>
      </w:hyperlink>
      <w:r w:rsidRPr="003165C3">
        <w:t xml:space="preserve"> </w:t>
      </w:r>
    </w:p>
    <w:p w14:paraId="63A926F8" w14:textId="39C0032C" w:rsidR="00F77F89" w:rsidRPr="003165C3" w:rsidRDefault="00F77F89" w:rsidP="00F77F89">
      <w:pPr>
        <w:pStyle w:val="2"/>
      </w:pPr>
      <w:bookmarkStart w:id="112" w:name="_Toc222466336"/>
      <w:r w:rsidRPr="003165C3">
        <w:t>PRIMPRESS, 19.02.2026, Что с марта ждет пенсионеров, у которых нет дохода, кроме пенсии</w:t>
      </w:r>
      <w:bookmarkEnd w:id="112"/>
    </w:p>
    <w:p w14:paraId="6B48D66D" w14:textId="77777777" w:rsidR="00F77F89" w:rsidRPr="003165C3" w:rsidRDefault="00F77F89" w:rsidP="00476D4F">
      <w:pPr>
        <w:pStyle w:val="3"/>
      </w:pPr>
      <w:bookmarkStart w:id="113" w:name="_Toc222466337"/>
      <w:r w:rsidRPr="003165C3">
        <w:t>Для пенсионеров, живущих только на пенсию и не имеющих дополнительного заработка, март станет точкой новых перерасчётов и проверок. Изменения затронут доплаты до прожиточного минимума, субсидии на коммуналку и доступ к ряду социальных льгот.</w:t>
      </w:r>
      <w:bookmarkEnd w:id="113"/>
    </w:p>
    <w:p w14:paraId="645707BC" w14:textId="77777777" w:rsidR="00F77F89" w:rsidRPr="003165C3" w:rsidRDefault="00F77F89" w:rsidP="00F77F89">
      <w:r w:rsidRPr="003165C3">
        <w:t>Доплаты до прожиточного минимума</w:t>
      </w:r>
    </w:p>
    <w:p w14:paraId="79D0A61D" w14:textId="77777777" w:rsidR="00F77F89" w:rsidRPr="003165C3" w:rsidRDefault="00F77F89" w:rsidP="00F77F89">
      <w:r w:rsidRPr="003165C3">
        <w:t>В ряде регионов с марта уточняются размеры прожиточного минимума, от которого зависят социальные доплаты к пенсии. Если суммарная пенсия ниже нового порога, неработающим пенсионерам должны автоматически увеличить доплату. Однако при её назначении в некоторых случаях учитывается общий доход семьи.</w:t>
      </w:r>
    </w:p>
    <w:p w14:paraId="5481992D" w14:textId="2EC684D2" w:rsidR="00F77F89" w:rsidRPr="003165C3" w:rsidRDefault="00F77F89" w:rsidP="00F77F89">
      <w:r w:rsidRPr="003165C3">
        <w:t xml:space="preserve">Если пожилой человек прописан с работающими родственниками, он может формально </w:t>
      </w:r>
      <w:r w:rsidR="0013108C">
        <w:t>«</w:t>
      </w:r>
      <w:r w:rsidRPr="003165C3">
        <w:t>выпасть</w:t>
      </w:r>
      <w:r w:rsidR="0013108C">
        <w:t>»</w:t>
      </w:r>
      <w:r w:rsidRPr="003165C3">
        <w:t xml:space="preserve"> из числа нуждающихся, даже если лично живёт только на пенсию. Поэтому важно сверять фактические начисления с новыми значениями прожиточного минимума и при недоплатах обращаться в соцзащиту.</w:t>
      </w:r>
    </w:p>
    <w:p w14:paraId="0ADE29E5" w14:textId="77777777" w:rsidR="00F77F89" w:rsidRPr="003165C3" w:rsidRDefault="00F77F89" w:rsidP="00F77F89">
      <w:r w:rsidRPr="003165C3">
        <w:t>Коммунальные платежи и субсидии</w:t>
      </w:r>
    </w:p>
    <w:p w14:paraId="07F9E1CE" w14:textId="77777777" w:rsidR="00F77F89" w:rsidRPr="003165C3" w:rsidRDefault="00F77F89" w:rsidP="00F77F89">
      <w:r w:rsidRPr="003165C3">
        <w:t xml:space="preserve">Традиционно к началу весны обновляются нормативы и тарифы ЖКХ, а вместе с ними — критерии предоставления субсидий. Для пенсионеров без иных доходов это один из </w:t>
      </w:r>
      <w:r w:rsidRPr="003165C3">
        <w:lastRenderedPageBreak/>
        <w:t>ключевых видов поддержки: при высоких коммунальных расходах часть платежей может компенсироваться государством.</w:t>
      </w:r>
    </w:p>
    <w:p w14:paraId="18584460" w14:textId="77777777" w:rsidR="00F77F89" w:rsidRPr="003165C3" w:rsidRDefault="00F77F89" w:rsidP="00F77F89">
      <w:r w:rsidRPr="003165C3">
        <w:t>Но и здесь учитывается совокупный доход всех зарегистрированных в квартире, поэтому одинокому пенсионеру получить субсидию проще, чем тому, кто живёт с работающими детьми. Тем, кто рассчитывает на помощь, стоит вовремя подать документы и подтвердить отсутствие дополнительных доходов.</w:t>
      </w:r>
    </w:p>
    <w:p w14:paraId="0D43D49F" w14:textId="77777777" w:rsidR="00F77F89" w:rsidRPr="003165C3" w:rsidRDefault="00F77F89" w:rsidP="00F77F89">
      <w:r w:rsidRPr="003165C3">
        <w:t>Социальные льготы и услуги</w:t>
      </w:r>
    </w:p>
    <w:p w14:paraId="7E407EA5" w14:textId="1CBF70BC" w:rsidR="00F77F89" w:rsidRPr="003165C3" w:rsidRDefault="00F77F89" w:rsidP="00F77F89">
      <w:r w:rsidRPr="003165C3">
        <w:t xml:space="preserve">Многие региональные выплаты и натуральные льготы (соцобслуживание, льготный проезд, лекарства) привязаны к статусу малообеспеченного неработающего пенсионера и регулярно </w:t>
      </w:r>
      <w:r w:rsidR="0013108C">
        <w:t>«</w:t>
      </w:r>
      <w:r w:rsidRPr="003165C3">
        <w:t>перепроверяются</w:t>
      </w:r>
      <w:r w:rsidR="0013108C">
        <w:t>»</w:t>
      </w:r>
      <w:r w:rsidRPr="003165C3">
        <w:t>. С началом нового финансового периода органы соцзащиты актуализируют списки получателей и их доходы.</w:t>
      </w:r>
    </w:p>
    <w:p w14:paraId="0B478A90" w14:textId="77777777" w:rsidR="00F77F89" w:rsidRPr="003165C3" w:rsidRDefault="00F77F89" w:rsidP="00F77F89">
      <w:r w:rsidRPr="003165C3">
        <w:t>Если данные о доходах устарели или нет подтверждающих документов, часть льгот могут временно приостановить до уточнения информации. Чтобы этого избежать, пенсионерам без дополнительных заработков важно вовремя обновлять сведения о себе и следить, чтобы все полагающиеся меры поддержки действительно отражались в платежах и льготах.</w:t>
      </w:r>
    </w:p>
    <w:p w14:paraId="437634BF" w14:textId="58CD3F93" w:rsidR="009D7BC1" w:rsidRPr="003165C3" w:rsidRDefault="00F77F89" w:rsidP="00F77F89">
      <w:hyperlink r:id="rId39" w:history="1">
        <w:r w:rsidRPr="003165C3">
          <w:rPr>
            <w:rStyle w:val="a3"/>
          </w:rPr>
          <w:t>https://primpress.ru/article/131852</w:t>
        </w:r>
      </w:hyperlink>
    </w:p>
    <w:p w14:paraId="19B095D8" w14:textId="07359758" w:rsidR="00F77F89" w:rsidRPr="003165C3" w:rsidRDefault="00F77F89" w:rsidP="00F77F89">
      <w:pPr>
        <w:pStyle w:val="2"/>
      </w:pPr>
      <w:bookmarkStart w:id="114" w:name="_Toc222466338"/>
      <w:r w:rsidRPr="003165C3">
        <w:t>PRIMPRESS, 19.02.2026, Почему даже неработающим пенсионерам придется отказаться от всех льгот</w:t>
      </w:r>
      <w:bookmarkEnd w:id="114"/>
    </w:p>
    <w:p w14:paraId="2671490D" w14:textId="77777777" w:rsidR="00F77F89" w:rsidRPr="003165C3" w:rsidRDefault="00F77F89" w:rsidP="00476D4F">
      <w:pPr>
        <w:pStyle w:val="3"/>
      </w:pPr>
      <w:bookmarkStart w:id="115" w:name="_Toc222466339"/>
      <w:r w:rsidRPr="003165C3">
        <w:t>Все больше пожилых людей оказываются в ситуации, когда льготы формально есть, но воспользоваться ими сложно или почти невозможно. Даже неработающие пенсионеры часто фактически живут только на пенсию, а меры поддержки остаются на бумаге.</w:t>
      </w:r>
      <w:bookmarkEnd w:id="115"/>
    </w:p>
    <w:p w14:paraId="630C396F" w14:textId="77777777" w:rsidR="00F77F89" w:rsidRPr="003165C3" w:rsidRDefault="00F77F89" w:rsidP="00F77F89">
      <w:r w:rsidRPr="003165C3">
        <w:t>Доходы семьи обнуляют право на помощь</w:t>
      </w:r>
    </w:p>
    <w:p w14:paraId="67043CA0" w14:textId="11A4F22D" w:rsidR="00F77F89" w:rsidRPr="003165C3" w:rsidRDefault="00F77F89" w:rsidP="00F77F89">
      <w:r w:rsidRPr="003165C3">
        <w:t xml:space="preserve">Многие льготы сейчас завязаны не только на статус </w:t>
      </w:r>
      <w:r w:rsidR="0013108C">
        <w:t>«</w:t>
      </w:r>
      <w:r w:rsidRPr="003165C3">
        <w:t>пенсионер</w:t>
      </w:r>
      <w:r w:rsidR="0013108C">
        <w:t>»</w:t>
      </w:r>
      <w:r w:rsidRPr="003165C3">
        <w:t>, но и на совокупный доход семьи. Если пожилой человек прописан с работающими детьми или внуками, общий доход домохозяйства выходит за лимит нуждаемости.</w:t>
      </w:r>
    </w:p>
    <w:p w14:paraId="2896B625" w14:textId="598F6762" w:rsidR="00F77F89" w:rsidRPr="003165C3" w:rsidRDefault="00F77F89" w:rsidP="00F77F89">
      <w:r w:rsidRPr="003165C3">
        <w:t xml:space="preserve">В результате при оформлении субсидий на ЖКХ, региональных доплат и части компенсаций семье отказывают: по документам она уже </w:t>
      </w:r>
      <w:r w:rsidR="0013108C">
        <w:t>«</w:t>
      </w:r>
      <w:r w:rsidRPr="003165C3">
        <w:t>слишком богата</w:t>
      </w:r>
      <w:r w:rsidR="0013108C">
        <w:t>»</w:t>
      </w:r>
      <w:r w:rsidRPr="003165C3">
        <w:t>, хотя сам пенсионер живёт на одну пенсию.</w:t>
      </w:r>
    </w:p>
    <w:p w14:paraId="38D6721F" w14:textId="25931125" w:rsidR="00F77F89" w:rsidRPr="003165C3" w:rsidRDefault="00F77F89" w:rsidP="00F77F89">
      <w:r w:rsidRPr="003165C3">
        <w:t xml:space="preserve">Льготы, которые нужно </w:t>
      </w:r>
      <w:r w:rsidR="0013108C">
        <w:t>«</w:t>
      </w:r>
      <w:r w:rsidRPr="003165C3">
        <w:t>оплатить вперёд</w:t>
      </w:r>
      <w:r w:rsidR="0013108C">
        <w:t>»</w:t>
      </w:r>
    </w:p>
    <w:p w14:paraId="15E4F072" w14:textId="77777777" w:rsidR="00F77F89" w:rsidRPr="003165C3" w:rsidRDefault="00F77F89" w:rsidP="00F77F89">
      <w:r w:rsidRPr="003165C3">
        <w:t>Часть послаблений работает по принципу: сначала заплати сам, потом тебе что‑то вернут. Это касается санаториев, льготного проезда, части лекарств.</w:t>
      </w:r>
    </w:p>
    <w:p w14:paraId="0AE90F72" w14:textId="6DADC53C" w:rsidR="00F77F89" w:rsidRPr="003165C3" w:rsidRDefault="00F77F89" w:rsidP="00F77F89">
      <w:r w:rsidRPr="003165C3">
        <w:t xml:space="preserve">Для пенсионера с маленьким доходом необходимость сначала выложить полную сумму делает льготу фактически недоступной. Формально право есть, но воспользоваться им без </w:t>
      </w:r>
      <w:r w:rsidR="0013108C">
        <w:t>«</w:t>
      </w:r>
      <w:r w:rsidRPr="003165C3">
        <w:t>свободных</w:t>
      </w:r>
      <w:r w:rsidR="0013108C">
        <w:t>»</w:t>
      </w:r>
      <w:r w:rsidRPr="003165C3">
        <w:t xml:space="preserve"> денег невозможно.</w:t>
      </w:r>
    </w:p>
    <w:p w14:paraId="2A024D93" w14:textId="77777777" w:rsidR="00F77F89" w:rsidRPr="003165C3" w:rsidRDefault="00F77F89" w:rsidP="00F77F89">
      <w:r w:rsidRPr="003165C3">
        <w:t>Бумажная волокита и цифровые барьеры</w:t>
      </w:r>
    </w:p>
    <w:p w14:paraId="3566CCFB" w14:textId="77777777" w:rsidR="00F77F89" w:rsidRPr="003165C3" w:rsidRDefault="00F77F89" w:rsidP="00F77F89">
      <w:r w:rsidRPr="003165C3">
        <w:t>Многие льготы требуют регулярного подтверждения: справки, заявления, походы в МФЦ и соцзащиту, работа с госуслугами. Для людей с плохим здоровьем, ограниченной мобильностью или без цифровых навыков это серьёзное препятствие.</w:t>
      </w:r>
    </w:p>
    <w:p w14:paraId="43D28516" w14:textId="77777777" w:rsidR="00F77F89" w:rsidRPr="003165C3" w:rsidRDefault="00F77F89" w:rsidP="00F77F89">
      <w:r w:rsidRPr="003165C3">
        <w:lastRenderedPageBreak/>
        <w:t>Нередко экономия в несколько сотен рублей не покрывает затрат сил и времени, и пенсионеры сами отказываются от оформления льгот.</w:t>
      </w:r>
    </w:p>
    <w:p w14:paraId="7E4876E7" w14:textId="77777777" w:rsidR="00F77F89" w:rsidRPr="003165C3" w:rsidRDefault="00F77F89" w:rsidP="00F77F89">
      <w:r w:rsidRPr="003165C3">
        <w:t>Региональные ужесточения и пересмотр мер поддержки</w:t>
      </w:r>
    </w:p>
    <w:p w14:paraId="3D067AEC" w14:textId="45C6CB73" w:rsidR="00F77F89" w:rsidRPr="003165C3" w:rsidRDefault="00F77F89" w:rsidP="00F77F89">
      <w:r w:rsidRPr="003165C3">
        <w:t xml:space="preserve">Значительная часть льгот устанавливается регионами, а не федеральным центром. Субъекты регулярно пересматривают перечни выплат, ужесточают критерии нуждаемости, переводят меры поддержки в адресный формат только для </w:t>
      </w:r>
      <w:r w:rsidR="0013108C">
        <w:t>«</w:t>
      </w:r>
      <w:r w:rsidRPr="003165C3">
        <w:t>наиболее нуждающихся</w:t>
      </w:r>
      <w:r w:rsidR="0013108C">
        <w:t>»</w:t>
      </w:r>
      <w:r w:rsidRPr="003165C3">
        <w:t>.</w:t>
      </w:r>
    </w:p>
    <w:p w14:paraId="3CA68514" w14:textId="77777777" w:rsidR="00F77F89" w:rsidRPr="003165C3" w:rsidRDefault="00F77F89" w:rsidP="00F77F89">
      <w:r w:rsidRPr="003165C3">
        <w:t>В итоге даже неработающий пенсионер, который ещё недавно проходил по всем параметрам, может внезапно потерять часть льгот из‑за изменения правил.</w:t>
      </w:r>
    </w:p>
    <w:p w14:paraId="2786B06C" w14:textId="0BCB744E" w:rsidR="00F77F89" w:rsidRPr="003165C3" w:rsidRDefault="00F77F89" w:rsidP="00F77F89">
      <w:hyperlink r:id="rId40" w:history="1">
        <w:r w:rsidRPr="003165C3">
          <w:rPr>
            <w:rStyle w:val="a3"/>
          </w:rPr>
          <w:t>https://primpress.ru/article/131851</w:t>
        </w:r>
      </w:hyperlink>
    </w:p>
    <w:p w14:paraId="54A9A354" w14:textId="1214BA96" w:rsidR="00261F54" w:rsidRPr="00261F54" w:rsidRDefault="00261F54" w:rsidP="00261F54">
      <w:pPr>
        <w:pStyle w:val="2"/>
      </w:pPr>
      <w:bookmarkStart w:id="116" w:name="_Toc222466340"/>
      <w:r>
        <w:t>MoneyTimes.Ru, 20.02.2026</w:t>
      </w:r>
      <w:r w:rsidRPr="00261F54">
        <w:t xml:space="preserve">, </w:t>
      </w:r>
      <w:r>
        <w:t>Удивительная причина снижения пенсии - пропущенные периоды стажа, которые можно восстановить</w:t>
      </w:r>
      <w:bookmarkEnd w:id="116"/>
    </w:p>
    <w:p w14:paraId="0C9D09F3" w14:textId="6DDF17D8" w:rsidR="00261F54" w:rsidRPr="00667E43" w:rsidRDefault="00261F54" w:rsidP="00261F54">
      <w:pPr>
        <w:pStyle w:val="3"/>
      </w:pPr>
      <w:bookmarkStart w:id="117" w:name="_Toc222466341"/>
      <w:r>
        <w:t>При назначении пенсии многие сталкиваются с неожиданностью: вместо ожидаемой суммы им назначают меньшую. Причиной может стать то, что в учет не попали отдельные периоды трудовой деятельности или ухода, о которых человек помнит, но в системе данных их нет.</w:t>
      </w:r>
      <w:bookmarkEnd w:id="117"/>
    </w:p>
    <w:p w14:paraId="7F9374F5" w14:textId="77777777" w:rsidR="00261F54" w:rsidRDefault="00261F54" w:rsidP="00261F54">
      <w:r>
        <w:t>Разобраться в ситуации и восстановить "потерянный" стаж возможно, но для этого нужно будет собрать необходимые документы.</w:t>
      </w:r>
    </w:p>
    <w:p w14:paraId="56FAD85C" w14:textId="77777777" w:rsidR="00261F54" w:rsidRDefault="00261F54" w:rsidP="00261F54">
      <w:r>
        <w:t>Потерянные периоды стажа</w:t>
      </w:r>
    </w:p>
    <w:p w14:paraId="704B16EA" w14:textId="77777777" w:rsidR="00261F54" w:rsidRDefault="00261F54" w:rsidP="00261F54">
      <w:r>
        <w:t xml:space="preserve">Чаще всего в расчет пенсии не включают следующие периоды:  </w:t>
      </w:r>
    </w:p>
    <w:p w14:paraId="0BBAF284" w14:textId="77777777" w:rsidR="00261F54" w:rsidRDefault="00261F54" w:rsidP="00261F54">
      <w:r>
        <w:t>1.</w:t>
      </w:r>
      <w:r>
        <w:tab/>
        <w:t xml:space="preserve">Работу в 90 е и начале 2000 х годов, когда документы часто велись неаккуратно. </w:t>
      </w:r>
    </w:p>
    <w:p w14:paraId="1DF66DD3" w14:textId="77777777" w:rsidR="00261F54" w:rsidRDefault="00261F54" w:rsidP="00261F54">
      <w:r>
        <w:t>2.</w:t>
      </w:r>
      <w:r>
        <w:tab/>
        <w:t xml:space="preserve">Короткие трудовые контракты, подработки у мелких работодателей. </w:t>
      </w:r>
    </w:p>
    <w:p w14:paraId="11DFF027" w14:textId="77777777" w:rsidR="00261F54" w:rsidRDefault="00261F54" w:rsidP="00261F54">
      <w:r>
        <w:t>3.</w:t>
      </w:r>
      <w:r>
        <w:tab/>
        <w:t xml:space="preserve">Службу в армии. </w:t>
      </w:r>
    </w:p>
    <w:p w14:paraId="570CB9FF" w14:textId="77777777" w:rsidR="00261F54" w:rsidRDefault="00261F54" w:rsidP="00261F54">
      <w:r>
        <w:t>4.</w:t>
      </w:r>
      <w:r>
        <w:tab/>
        <w:t xml:space="preserve">Отпуск по уходу за ребенком до 1,5-3 лет. </w:t>
      </w:r>
    </w:p>
    <w:p w14:paraId="1E483D76" w14:textId="77777777" w:rsidR="00261F54" w:rsidRDefault="00261F54" w:rsidP="00261F54">
      <w:r>
        <w:t>5.</w:t>
      </w:r>
      <w:r>
        <w:tab/>
        <w:t xml:space="preserve">Уход за инвалидом или пожилым родственником старше 80 лет. </w:t>
      </w:r>
    </w:p>
    <w:p w14:paraId="546A98D4" w14:textId="77777777" w:rsidR="00261F54" w:rsidRDefault="00261F54" w:rsidP="00261F54">
      <w:r>
        <w:t>Подобные периоды могут не попасть в электронные базы данных или не быть подтверждены работодателем, который уже ликвидирован. Это приводит к тому, что такие данные не учитываются при расчете пенсии.</w:t>
      </w:r>
    </w:p>
    <w:p w14:paraId="1875E95D" w14:textId="77777777" w:rsidR="00261F54" w:rsidRDefault="00261F54" w:rsidP="00261F54">
      <w:r>
        <w:t>Как проверить учёт стажа</w:t>
      </w:r>
    </w:p>
    <w:p w14:paraId="7E866149" w14:textId="77777777" w:rsidR="00261F54" w:rsidRDefault="00261F54" w:rsidP="00261F54">
      <w:r>
        <w:t>Первым шагом будет заказ выписки о состоянии индивидуального лицевого счёта. Это можно сделать через портал "Госуслуги", личный кабинет Социального фонда или обратиться в МФЦ. В выписке будет указано, за какие годы учтены страховые взносы и стаж.</w:t>
      </w:r>
    </w:p>
    <w:p w14:paraId="044F18D2" w14:textId="77777777" w:rsidR="00261F54" w:rsidRDefault="00261F54" w:rsidP="00261F54">
      <w:r>
        <w:t>Если в выписке отсутствуют периоды работы в конкретной организации, служба в армии или уход за ребенком, а вы точно помните о них, значит, эти данные не были учтены при расчете пенсии.</w:t>
      </w:r>
    </w:p>
    <w:p w14:paraId="6977E7F5" w14:textId="77777777" w:rsidR="00261F54" w:rsidRDefault="00261F54" w:rsidP="00261F54">
      <w:r>
        <w:t>Какие документы помогут восстановить стаж</w:t>
      </w:r>
    </w:p>
    <w:p w14:paraId="380AA0A2" w14:textId="77777777" w:rsidR="00261F54" w:rsidRDefault="00261F54" w:rsidP="00261F54">
      <w:r>
        <w:lastRenderedPageBreak/>
        <w:t xml:space="preserve">Для восстановления недостающего стажа можно предоставить следующие документы:  </w:t>
      </w:r>
    </w:p>
    <w:p w14:paraId="0AC13FA5" w14:textId="77777777" w:rsidR="00261F54" w:rsidRDefault="00261F54" w:rsidP="00261F54">
      <w:r>
        <w:t>1.</w:t>
      </w:r>
      <w:r>
        <w:tab/>
        <w:t xml:space="preserve">Трудовую книжку с правильными записями. </w:t>
      </w:r>
    </w:p>
    <w:p w14:paraId="32B359C9" w14:textId="77777777" w:rsidR="00261F54" w:rsidRDefault="00261F54" w:rsidP="00261F54">
      <w:r>
        <w:t>2.</w:t>
      </w:r>
      <w:r>
        <w:tab/>
        <w:t xml:space="preserve">Архивные справки о трудовой деятельности и зарплате. </w:t>
      </w:r>
    </w:p>
    <w:p w14:paraId="25883A61" w14:textId="77777777" w:rsidR="00261F54" w:rsidRDefault="00261F54" w:rsidP="00261F54">
      <w:r>
        <w:t>3.</w:t>
      </w:r>
      <w:r>
        <w:tab/>
        <w:t xml:space="preserve">Военный билет (для службы в армии). </w:t>
      </w:r>
    </w:p>
    <w:p w14:paraId="76346437" w14:textId="77777777" w:rsidR="00261F54" w:rsidRDefault="00261F54" w:rsidP="00261F54">
      <w:r>
        <w:t>4.</w:t>
      </w:r>
      <w:r>
        <w:tab/>
        <w:t xml:space="preserve">Свидетельства о рождении детей и документы из соцзащиты (для ухода за ребенком). </w:t>
      </w:r>
    </w:p>
    <w:p w14:paraId="52F58F09" w14:textId="77777777" w:rsidR="00261F54" w:rsidRDefault="00261F54" w:rsidP="00261F54">
      <w:r>
        <w:t>5.</w:t>
      </w:r>
      <w:r>
        <w:tab/>
        <w:t xml:space="preserve">Справки из ПФР или Социального фонда об учёте ухода за инвалидом или пожилым человеком. </w:t>
      </w:r>
    </w:p>
    <w:p w14:paraId="317D2C41" w14:textId="77777777" w:rsidR="00261F54" w:rsidRDefault="00261F54" w:rsidP="00261F54">
      <w:r>
        <w:t>Если предприятие ликвидировано, можно обратиться в архивы - городские или областные. Там часто хранятся личные дела сотрудников и приказы по кадрам.</w:t>
      </w:r>
    </w:p>
    <w:p w14:paraId="2A17873E" w14:textId="77777777" w:rsidR="00261F54" w:rsidRDefault="00261F54" w:rsidP="00261F54">
      <w:r>
        <w:t>Что делать, если документов нет</w:t>
      </w:r>
    </w:p>
    <w:p w14:paraId="63AC0FE4" w14:textId="77777777" w:rsidR="00261F54" w:rsidRDefault="00261F54" w:rsidP="00261F54">
      <w:r>
        <w:t>Если необходимые документы отсутствуют, стаж можно попытаться подтвердить свидетельскими показаниями. Для этого нужно будет найти хотя бы двух людей, которые работали с вами в то же время в той же организации. Этот процесс более сложный: потребуется заявление, протокол опроса и возможно, решение суда.</w:t>
      </w:r>
    </w:p>
    <w:p w14:paraId="5AEA8AC6" w14:textId="77777777" w:rsidR="00261F54" w:rsidRDefault="00261F54" w:rsidP="00261F54">
      <w:r>
        <w:t>Юристы советуют не откладывать проверку стажа на потом, а начинать собирать недостающие документы еще до выхода на пенсию. Чем раньше вы начнете, тем легче будет восстановить "потерянные" периоды и увеличить размер будущей пенсии.</w:t>
      </w:r>
    </w:p>
    <w:p w14:paraId="72DAABD0" w14:textId="77777777" w:rsidR="00261F54" w:rsidRDefault="00261F54" w:rsidP="00261F54">
      <w:r>
        <w:t>Редактор Светлана Пятахина</w:t>
      </w:r>
    </w:p>
    <w:p w14:paraId="182BDD02" w14:textId="466F0547" w:rsidR="00F77F89" w:rsidRPr="00261F54" w:rsidRDefault="00261F54" w:rsidP="00261F54">
      <w:hyperlink r:id="rId41" w:history="1">
        <w:r w:rsidRPr="007B0995">
          <w:rPr>
            <w:rStyle w:val="a3"/>
          </w:rPr>
          <w:t>https://www.moneytimes.ru/articles/trudovaja-knizhka-7sp/140420/</w:t>
        </w:r>
      </w:hyperlink>
      <w:r w:rsidRPr="00261F54">
        <w:t xml:space="preserve"> </w:t>
      </w:r>
    </w:p>
    <w:p w14:paraId="4F81C4C6" w14:textId="2E597077" w:rsidR="00DF328D" w:rsidRPr="00BA30FE" w:rsidRDefault="00DF328D" w:rsidP="00DF328D">
      <w:pPr>
        <w:pStyle w:val="2"/>
      </w:pPr>
      <w:bookmarkStart w:id="118" w:name="_Toc222466342"/>
      <w:r>
        <w:t>Телеканал 360, 20.02.2026</w:t>
      </w:r>
      <w:r w:rsidRPr="00BA30FE">
        <w:t xml:space="preserve">, </w:t>
      </w:r>
      <w:r>
        <w:t>PNZ: проценты по вкладам пенсионеров будут учитывать при назначении выплат</w:t>
      </w:r>
      <w:bookmarkEnd w:id="118"/>
    </w:p>
    <w:p w14:paraId="42D95702" w14:textId="77777777" w:rsidR="00DF328D" w:rsidRPr="00667E43" w:rsidRDefault="00DF328D" w:rsidP="00DF328D">
      <w:pPr>
        <w:pStyle w:val="3"/>
      </w:pPr>
      <w:bookmarkStart w:id="119" w:name="_Toc222466343"/>
      <w:r>
        <w:t>С марта 2026 года органы соцзащиты и Соцфонд начнут активнее учитывать доходы от процентов по вкладам пенсионеров при назначении выплат и льгот. Информация появилась на сайте PNZ.</w:t>
      </w:r>
      <w:bookmarkEnd w:id="119"/>
    </w:p>
    <w:p w14:paraId="3AE414F6" w14:textId="77777777" w:rsidR="00DF328D" w:rsidRPr="00667E43" w:rsidRDefault="00DF328D" w:rsidP="00DF328D">
      <w:r>
        <w:t>Разумеется, накопления конфисковывать и ограничивать не будут. Речь идет только о более тщательной проверке сумм на счетах и доходов, возникающих от процентов по вкладам.</w:t>
      </w:r>
    </w:p>
    <w:p w14:paraId="69F4E89D" w14:textId="77777777" w:rsidR="00DF328D" w:rsidRPr="00667E43" w:rsidRDefault="00DF328D" w:rsidP="00DF328D">
      <w:r>
        <w:t>Проценты начнут засчитывать как доход независимо от того, как вкладчик ими распоряжается. Крупные суммы на депозитах могут расценить как финансовый резерв, напрямую влияющий на уровень нуждаемости.</w:t>
      </w:r>
    </w:p>
    <w:p w14:paraId="77AD1A3B" w14:textId="77777777" w:rsidR="00DF328D" w:rsidRPr="00667E43" w:rsidRDefault="00DF328D" w:rsidP="00DF328D">
      <w:r>
        <w:t>Нововведение коснется жителей, подающих заявки на повышение социальных доплат для доведения размера пенсии до прожиточного минимума, а также получателей субсидий на оплату ЖКУ и региональных выплат для малообеспеченных.</w:t>
      </w:r>
    </w:p>
    <w:p w14:paraId="593C4269" w14:textId="77777777" w:rsidR="00DF328D" w:rsidRPr="00667E43" w:rsidRDefault="00DF328D" w:rsidP="00DF328D">
      <w:r>
        <w:t>Если выяснится, что с учетом процентов по депозитам суммарный доход пенсионера выше заявленных лимитов, ему могут отказать в выплатах либо их размер уменьшат.</w:t>
      </w:r>
    </w:p>
    <w:p w14:paraId="7D0D301B" w14:textId="77777777" w:rsidR="00DF328D" w:rsidRPr="00667E43" w:rsidRDefault="00DF328D" w:rsidP="00DF328D">
      <w:r>
        <w:t>Любые решения будут приниматься официально, о них обязательно будут уведомлять пенсионеров. При желании они смогут запросить подробные объяснения и расчеты.</w:t>
      </w:r>
    </w:p>
    <w:p w14:paraId="3130AF1A" w14:textId="77777777" w:rsidR="00DF328D" w:rsidRPr="00667E43" w:rsidRDefault="00DF328D" w:rsidP="00DF328D">
      <w:r>
        <w:lastRenderedPageBreak/>
        <w:t>В некоторых регионах обладателям крупных вкладов уже отказывают в предоставлении отдельных субсидий и льгот. Но на федеральном уровне учитывать новые данные при назначении выплат стало технически возможным не так давно.</w:t>
      </w:r>
    </w:p>
    <w:p w14:paraId="09F9F9FA" w14:textId="77777777" w:rsidR="00DF328D" w:rsidRPr="00667E43" w:rsidRDefault="00DF328D" w:rsidP="00DF328D">
      <w:r>
        <w:t>Этому способствовала интеграция электронных систем между налоговой службой, банками и социальными службами. Теперь сведения о депозитах автоматически передаются органам соцзащиты, и стало проще обнаружить возможные несоответствия между реальными и заявленными доходами пенсионера.</w:t>
      </w:r>
    </w:p>
    <w:p w14:paraId="4066BBF1" w14:textId="33BA37C3" w:rsidR="00DF328D" w:rsidRDefault="00DF328D" w:rsidP="00DF328D">
      <w:r>
        <w:t>С начала весны российских пенсионеров ждут и другие перемены. Отдельным категориям жителей пересчитают пенсии, изменится порядок оплаты ЖКУ.</w:t>
      </w:r>
    </w:p>
    <w:p w14:paraId="314CD8C2" w14:textId="5E40A6D5" w:rsidR="00261F54" w:rsidRPr="00DF328D" w:rsidRDefault="00DF328D" w:rsidP="00DF328D">
      <w:hyperlink r:id="rId42" w:history="1">
        <w:r w:rsidRPr="007B0995">
          <w:rPr>
            <w:rStyle w:val="a3"/>
          </w:rPr>
          <w:t>https://360.ru/news/obschestvo/skryt-ne-poluchitsja-passivnyj-dohod-pensionerov-nachnut-uchityvat-pri-naznachenii-vyplat-i-lgot/</w:t>
        </w:r>
      </w:hyperlink>
      <w:r w:rsidRPr="00DF328D">
        <w:t xml:space="preserve"> </w:t>
      </w:r>
    </w:p>
    <w:p w14:paraId="199830D5" w14:textId="77777777" w:rsidR="00586CA0" w:rsidRPr="003165C3" w:rsidRDefault="00586CA0" w:rsidP="00586CA0">
      <w:pPr>
        <w:pStyle w:val="2"/>
      </w:pPr>
      <w:bookmarkStart w:id="120" w:name="_Toc222466344"/>
      <w:r w:rsidRPr="003165C3">
        <w:t>ТАСС, 19.02.2026, КС: досрочная пенсия многодетных матерей не должна зависеть от места рождения детей</w:t>
      </w:r>
      <w:bookmarkEnd w:id="120"/>
    </w:p>
    <w:p w14:paraId="7E9607F5" w14:textId="77777777" w:rsidR="00586CA0" w:rsidRPr="003165C3" w:rsidRDefault="00586CA0" w:rsidP="00586CA0">
      <w:pPr>
        <w:pStyle w:val="3"/>
      </w:pPr>
      <w:bookmarkStart w:id="121" w:name="_Toc222466345"/>
      <w:r w:rsidRPr="003165C3">
        <w:t>Конституционный суд РФ в рамках открытого заседания рассмотрел вопрос о праве многодетных матерей на досрочную пенсию при наличии детей, рожденных в союзных республиках до распада СССР. Провел заседание председатель КС РФ Валерий Зорькин.</w:t>
      </w:r>
      <w:bookmarkEnd w:id="121"/>
    </w:p>
    <w:p w14:paraId="5CBC4521" w14:textId="77777777" w:rsidR="00586CA0" w:rsidRPr="003165C3" w:rsidRDefault="00586CA0" w:rsidP="00586CA0">
      <w:r w:rsidRPr="003165C3">
        <w:t>Правовой вопрос возник в связи с жалобой Елены Ростовой. Она родилась в Казахской ССР, а затем переехала в Узбекистан, где в 1987, 1990 и 1992 годах у нее родились трое детей. С 1998 года Ростова является гражданкой РФ и проживает в Кемеровской области.</w:t>
      </w:r>
    </w:p>
    <w:p w14:paraId="3DB4D808" w14:textId="77777777" w:rsidR="00586CA0" w:rsidRPr="003165C3" w:rsidRDefault="00586CA0" w:rsidP="00586CA0">
      <w:r w:rsidRPr="003165C3">
        <w:t>В 2024 году, когда ей исполнилось 57 лет и был наработан необходимый страховой стаж, гражданка обратилась в региональное отделение Социального фонда за досрочным назначением пенсии как многодетная мать. Однако ей было отказано. Сотрудники фонда указали, что после прекращения действия в 2022 году соглашения 1992 года о гарантиях гражданам государств-участников СНГ в области пенсионного обеспечения факты рождения и воспитания детей на территории других государств больше не принимаются во внимание. Следовательно, пенсия женщине может быть назначена только на общих основаниях, без права на льготу. Суды общей юрисдикции поддержали это решение, после чего заявительница обратилась в КС.</w:t>
      </w:r>
    </w:p>
    <w:p w14:paraId="5DD08AF6" w14:textId="77777777" w:rsidR="00586CA0" w:rsidRPr="003165C3" w:rsidRDefault="00586CA0" w:rsidP="00586CA0">
      <w:r w:rsidRPr="003165C3">
        <w:t>Позиция полномочных представителей в КС РФ</w:t>
      </w:r>
    </w:p>
    <w:p w14:paraId="246FFA54" w14:textId="77777777" w:rsidR="00586CA0" w:rsidRPr="003165C3" w:rsidRDefault="00586CA0" w:rsidP="00586CA0">
      <w:r w:rsidRPr="003165C3">
        <w:t>Полпред президента РФ в КС Дмитрий Мезенцев в своем докладе в ходе заседания суда отметил, что о необходимости поддержки традиций большой многодетной семьи, развития программ возвращения соотечественников президент РФ Владимир Путин сказал на заседании Совета по реализации государственной демографической и семейной политики еще 23 октября 2025 года.</w:t>
      </w:r>
    </w:p>
    <w:p w14:paraId="76E31EC3" w14:textId="77777777" w:rsidR="00586CA0" w:rsidRPr="003165C3" w:rsidRDefault="00586CA0" w:rsidP="00586CA0">
      <w:r>
        <w:t>«</w:t>
      </w:r>
      <w:r w:rsidRPr="003165C3">
        <w:t xml:space="preserve">Глава государства подчеркнул, что поддержка семьи, создание условий для того, чтобы в России рождалось как можно больше детей, - важнейшее направление всех национальных проектов, стратегических планов развития. Это однозначный приоритет, поскольку речь идет о будущем нашей страны. Установление законодателем возможности досрочного назначения пенсии по старости отражает признание общественной значимости материнства, направлено на защиту семьи и имеет целью установление для соответствующей категории лиц, исполняющих обязанности по </w:t>
      </w:r>
      <w:r w:rsidRPr="003165C3">
        <w:lastRenderedPageBreak/>
        <w:t>воспитанию детей, особых мер социального обеспечения, что согласуется с конституционными ценностями справедливости</w:t>
      </w:r>
      <w:r>
        <w:t>»</w:t>
      </w:r>
      <w:r w:rsidRPr="003165C3">
        <w:t>, - подчеркнул Мезенцев.</w:t>
      </w:r>
    </w:p>
    <w:p w14:paraId="02200C2A" w14:textId="77777777" w:rsidR="00586CA0" w:rsidRPr="003165C3" w:rsidRDefault="00586CA0" w:rsidP="00586CA0">
      <w:r w:rsidRPr="003165C3">
        <w:t>Полпред Совета Федерации ФС РФ в КС Андрей Клишас также подчеркнул, что сам факт рождения и воспитания детей вне территории Российской Федерации не назван в законе в качестве основания для отказа в назначении досрочной страховой пенсии.</w:t>
      </w:r>
    </w:p>
    <w:p w14:paraId="227F5B56" w14:textId="77777777" w:rsidR="00586CA0" w:rsidRPr="003165C3" w:rsidRDefault="00586CA0" w:rsidP="00586CA0">
      <w:r>
        <w:t>«</w:t>
      </w:r>
      <w:r w:rsidRPr="003165C3">
        <w:t>Таким образом, фактически жалоба направлена на пересмотр правоприменительного подхода, а не на проверку конституционно-правового содержания оставленного положения. Уважаемый суд, Совет Федерации полагает, что сама норма соответствует Конституции, она не содержит никакого территориального критерия, и, наверное, установление конституционно-правового смысла этой нормы позволит исключить правоприменение, которое мы видим в деле заявителя. Права заявителя грубо нарушены, подлежат восстановлению</w:t>
      </w:r>
      <w:r>
        <w:t>»</w:t>
      </w:r>
      <w:r w:rsidRPr="003165C3">
        <w:t>, - сказал Клишас.</w:t>
      </w:r>
    </w:p>
    <w:p w14:paraId="0ADFAEF1" w14:textId="77777777" w:rsidR="00586CA0" w:rsidRPr="003165C3" w:rsidRDefault="00586CA0" w:rsidP="00586CA0">
      <w:r w:rsidRPr="003165C3">
        <w:t>Мнение о том, что оспариваемая норма соответствует Конституции РФ, поддержал и полпред Госдумы ФС РФ в КС Юрий Петров.</w:t>
      </w:r>
    </w:p>
    <w:p w14:paraId="4246FC9D" w14:textId="77777777" w:rsidR="00586CA0" w:rsidRPr="003165C3" w:rsidRDefault="00586CA0" w:rsidP="00586CA0">
      <w:r>
        <w:t>«</w:t>
      </w:r>
      <w:r w:rsidRPr="003165C3">
        <w:t>Полагаем, что Конституции Российской Федерации она не противоречит, а, напротив, устанавливает дополнительные гарантии для женщин, выполняющих социально значимую функцию - воспитание детей. Данное законоположение, по мнению федерального законодателя, подлежит применению без учета места рождения детей. А ссылки судов, применяющих данную норму, на необходимость учета факта рождения и воспитания детей по территориальному признаку, представляются несостоятельными</w:t>
      </w:r>
      <w:r>
        <w:t>»</w:t>
      </w:r>
      <w:r w:rsidRPr="003165C3">
        <w:t>, - резюмировал Петров.</w:t>
      </w:r>
    </w:p>
    <w:p w14:paraId="3855DB31" w14:textId="77777777" w:rsidR="00586CA0" w:rsidRPr="003165C3" w:rsidRDefault="00586CA0" w:rsidP="00586CA0">
      <w:hyperlink r:id="rId43" w:history="1">
        <w:r w:rsidRPr="003165C3">
          <w:rPr>
            <w:rStyle w:val="a3"/>
          </w:rPr>
          <w:t>https://tass.ru/obschestvo/26496581</w:t>
        </w:r>
      </w:hyperlink>
    </w:p>
    <w:p w14:paraId="311A4E89" w14:textId="77777777" w:rsidR="00DF328D" w:rsidRPr="00DF328D" w:rsidRDefault="00DF328D" w:rsidP="00DF328D"/>
    <w:p w14:paraId="5A637E07" w14:textId="77777777" w:rsidR="00111D7C" w:rsidRDefault="00111D7C" w:rsidP="00111D7C">
      <w:pPr>
        <w:pStyle w:val="251"/>
      </w:pPr>
      <w:bookmarkStart w:id="122" w:name="_Toc99271704"/>
      <w:bookmarkStart w:id="123" w:name="_Toc99318656"/>
      <w:bookmarkStart w:id="124" w:name="_Toc165991076"/>
      <w:bookmarkStart w:id="125" w:name="_Toc62681899"/>
      <w:bookmarkStart w:id="126" w:name="_Toc222466346"/>
      <w:bookmarkEnd w:id="24"/>
      <w:bookmarkEnd w:id="25"/>
      <w:bookmarkEnd w:id="26"/>
      <w:bookmarkEnd w:id="51"/>
      <w:r w:rsidRPr="003165C3">
        <w:lastRenderedPageBreak/>
        <w:t>НОВОСТИ МАКРОЭКОНОМИКИ</w:t>
      </w:r>
      <w:bookmarkEnd w:id="122"/>
      <w:bookmarkEnd w:id="123"/>
      <w:bookmarkEnd w:id="124"/>
      <w:bookmarkEnd w:id="126"/>
    </w:p>
    <w:p w14:paraId="0EB3AFC5" w14:textId="77777777" w:rsidR="00DE4B76" w:rsidRDefault="00DE4B76" w:rsidP="00DE4B76">
      <w:pPr>
        <w:pStyle w:val="2"/>
      </w:pPr>
      <w:bookmarkStart w:id="127" w:name="_Toc222466347"/>
      <w:r>
        <w:t>Коммерсантъ, 19.02.2026, ИСЖ второго подхода</w:t>
      </w:r>
      <w:bookmarkEnd w:id="127"/>
    </w:p>
    <w:p w14:paraId="1E6ACB72" w14:textId="3E2650F6" w:rsidR="00DE4B76" w:rsidRDefault="00DE4B76" w:rsidP="00476D4F">
      <w:pPr>
        <w:pStyle w:val="3"/>
      </w:pPr>
      <w:bookmarkStart w:id="128" w:name="_Toc222466348"/>
      <w:r>
        <w:t xml:space="preserve">После отмены продаж классического инвестиционного страхования жизни на рынке может заработать страхование с расчетной доходностью, предназначенное только для квалифицированных инвесторов. По прогнозам экспертов, продукт станет нишевым, но займет заметное место в бизнесе страховщиков за счет стоимости. </w:t>
      </w:r>
      <w:r w:rsidR="0013108C">
        <w:t>«</w:t>
      </w:r>
      <w:r>
        <w:t>Ъ-Инвестиции</w:t>
      </w:r>
      <w:r w:rsidR="0013108C">
        <w:t>»</w:t>
      </w:r>
      <w:r>
        <w:t xml:space="preserve"> разбирались, как будет работать новый полис и когда ждать принятия законопроекта.</w:t>
      </w:r>
      <w:bookmarkEnd w:id="128"/>
    </w:p>
    <w:p w14:paraId="020B94B5" w14:textId="77777777" w:rsidR="00DE4B76" w:rsidRDefault="00DE4B76" w:rsidP="00DE4B76">
      <w:r>
        <w:t>Что будет представлять собой новый инструмент для квалифицированных инвесторов</w:t>
      </w:r>
    </w:p>
    <w:p w14:paraId="11549163" w14:textId="7CE9894B" w:rsidR="00DE4B76" w:rsidRDefault="00DE4B76" w:rsidP="00DE4B76">
      <w:r>
        <w:t xml:space="preserve">После отмены продаж классического инвестиционного страхования жизни на рынке может заработать страхование с расчетной доходностью, предназначенное только для квалифицированных инвесторов. По прогнозам экспертов, продукт станет нишевым, но займет заметное место в бизнесе страховщиков за счет стоимости. </w:t>
      </w:r>
      <w:r w:rsidR="0013108C">
        <w:t>«</w:t>
      </w:r>
      <w:r>
        <w:t>Ъ-Инвестиции</w:t>
      </w:r>
      <w:r w:rsidR="0013108C">
        <w:t>»</w:t>
      </w:r>
      <w:r>
        <w:t xml:space="preserve"> разбирались, как будет работать новый полис и когда ждать принятия законопроекта.</w:t>
      </w:r>
    </w:p>
    <w:p w14:paraId="745A4E31" w14:textId="77777777" w:rsidR="00DE4B76" w:rsidRDefault="00DE4B76" w:rsidP="00DE4B76">
      <w:r>
        <w:t>Новый старт</w:t>
      </w:r>
    </w:p>
    <w:p w14:paraId="4776ACBB" w14:textId="58166AE1" w:rsidR="00DE4B76" w:rsidRDefault="00DE4B76" w:rsidP="00DE4B76">
      <w:r>
        <w:t xml:space="preserve">Законопроект, который вводит новый вид инвестиционного страхования жизни, с расчетной доходностью (ИСЖ 2.0), может быть принят во втором и третьем чтениях в конце февраля — начале марта. Об этом </w:t>
      </w:r>
      <w:r w:rsidR="0013108C">
        <w:t>«</w:t>
      </w:r>
      <w:r>
        <w:t>Ъ-Инвестициям</w:t>
      </w:r>
      <w:r w:rsidR="0013108C">
        <w:t>»</w:t>
      </w:r>
      <w:r>
        <w:t xml:space="preserve"> рассказал председатель комитета Госдумы по финансовому рынку Анатолий Аксаков. Он отметил, что документ будет дорабатываться, однако детали не раскрыл.</w:t>
      </w:r>
    </w:p>
    <w:p w14:paraId="2ECD5063" w14:textId="77777777" w:rsidR="00DE4B76" w:rsidRDefault="00DE4B76" w:rsidP="00DE4B76">
      <w:r>
        <w:t>В конце января Госдума приняла документ в первом чтении. Предполагается, что новый полис cможет приобрести исключительно квалифицированный инвестор на сумму не менее 6 млн руб. Доход будет зависеть от рыночных факторов, в частности прибыльности конкретных активов, и рассчитываться по указанной в договоре формуле.</w:t>
      </w:r>
    </w:p>
    <w:p w14:paraId="1591A043" w14:textId="77777777" w:rsidR="00DE4B76" w:rsidRDefault="00DE4B76" w:rsidP="00DE4B76">
      <w:r>
        <w:t>Инструмент должен заменить классическое ИСЖ, которое страховщики не могут продавать с января этого года, а также дополнить появившееся год назад долевое страхование жизни (ДСЖ).</w:t>
      </w:r>
    </w:p>
    <w:p w14:paraId="0EBDE9F5" w14:textId="77777777" w:rsidR="00DE4B76" w:rsidRDefault="00DE4B76" w:rsidP="00DE4B76">
      <w:r>
        <w:t>В 2025 году объем рынка страхования жизни увеличился на 33%, до 2,9 трлн руб., следует из данных Всероссийского Союза Страховщиков (ВСС). Сборы по ИСЖ в преддверии закрытия продукта выросли на 82%, до 911 млрд руб. По ДСЖ премии составили 27,5 млрд руб. При этом в Минфине ожидали, что по ДСЖ страховщики соберут не менее 250 млрд руб.</w:t>
      </w:r>
    </w:p>
    <w:p w14:paraId="26C517A6" w14:textId="77777777" w:rsidR="00DE4B76" w:rsidRDefault="00DE4B76" w:rsidP="00DE4B76">
      <w:r>
        <w:t>Инициаторами появления ИСЖ 2.0 выступили страховщики. На фоне грядущей отмены ИСЖ и туманных перспектив ДСЖ участники рынка предложили ЦБ запустить новый, более рисковый продукт, с повышением требований к страхователям по аналогии со статусом квалифицированного инвестора у брокеров. Таким образом страховые компании рассчитывают предоставить клиентам возможность получать потенциально более высокую доходность, а также увеличить собственные заработки (см. “Ъ” от 2 апреля 2025 года).</w:t>
      </w:r>
    </w:p>
    <w:p w14:paraId="72290542" w14:textId="77777777" w:rsidR="00DE4B76" w:rsidRDefault="00DE4B76" w:rsidP="00DE4B76">
      <w:r>
        <w:t>Работа полиса</w:t>
      </w:r>
    </w:p>
    <w:p w14:paraId="2ABB9988" w14:textId="57BD2A88" w:rsidR="00DE4B76" w:rsidRDefault="00DE4B76" w:rsidP="00DE4B76">
      <w:r>
        <w:lastRenderedPageBreak/>
        <w:t xml:space="preserve">Структура продуктов страхования жизни с расчетной доходностью в целом соответствует программам ИСЖ. Страховая часть будет обеспечивать защиту жизни и здоровья, а инвестиционная — приносить доход клиенту, объясняет гендиректор </w:t>
      </w:r>
      <w:r w:rsidR="0013108C">
        <w:t>«</w:t>
      </w:r>
      <w:r>
        <w:t>Росгосстрах Жизни</w:t>
      </w:r>
      <w:r w:rsidR="0013108C">
        <w:t>»</w:t>
      </w:r>
      <w:r>
        <w:t xml:space="preserve"> Валерий Смирнов. Страхователь сможет выбрать одну из двух стратегий инвестирования: первая позволит клиенту самому выбирать активы в инвестиционный портфель, вторая будет включать рекомендации страховой компании по его наполнению, добавляет заместитель гендиректора </w:t>
      </w:r>
      <w:r w:rsidR="0013108C">
        <w:t>«</w:t>
      </w:r>
      <w:r>
        <w:t>СберСтрахование жизни</w:t>
      </w:r>
      <w:r w:rsidR="0013108C">
        <w:t>»</w:t>
      </w:r>
      <w:r>
        <w:t xml:space="preserve"> Александр Жуков.</w:t>
      </w:r>
    </w:p>
    <w:p w14:paraId="79FDC740" w14:textId="58671342" w:rsidR="00DE4B76" w:rsidRDefault="00DE4B76" w:rsidP="00DE4B76">
      <w:r>
        <w:t xml:space="preserve">По словам гендиректора компании </w:t>
      </w:r>
      <w:r w:rsidR="0013108C">
        <w:t>«</w:t>
      </w:r>
      <w:r>
        <w:t>СОГАЗ-Жизнь</w:t>
      </w:r>
      <w:r w:rsidR="0013108C">
        <w:t>»</w:t>
      </w:r>
      <w:r>
        <w:t xml:space="preserve"> Максима Проворова, страховщики смогут наполнять ИСЖ 2.0 фактически любыми финансовыми инструментами, размер инвестиционного дохода которых зависит от их значений и которые применялись в продуктах ИСЖ. В том числе производными финансовыми инструментами, говорит гендиректор </w:t>
      </w:r>
      <w:r w:rsidR="0013108C">
        <w:t>«</w:t>
      </w:r>
      <w:r>
        <w:t>Капитал Лайф Страхование жизни</w:t>
      </w:r>
      <w:r w:rsidR="0013108C">
        <w:t>»</w:t>
      </w:r>
      <w:r>
        <w:t xml:space="preserve"> Евгений Гуревич.</w:t>
      </w:r>
    </w:p>
    <w:p w14:paraId="17D1E215" w14:textId="06F3DDB7" w:rsidR="00DE4B76" w:rsidRDefault="00DE4B76" w:rsidP="00DE4B76">
      <w:r>
        <w:t xml:space="preserve">Клиенты смогут рассчитывать на налоговые льготы. При окончании договора и, соответственно, получении выплаты по риску </w:t>
      </w:r>
      <w:r w:rsidR="0013108C">
        <w:t>«</w:t>
      </w:r>
      <w:r>
        <w:t>Дожитие</w:t>
      </w:r>
      <w:r w:rsidR="0013108C">
        <w:t>»</w:t>
      </w:r>
      <w:r>
        <w:t xml:space="preserve"> разница между внесенными деньгами и полученной выплатой будет освобождаться от уплаты НДФЛ в пределах 30 млн руб. Кроме того, страхователь будет вправе получить налоговый вычет с взносов в пределах 400 тыс. руб. в год.</w:t>
      </w:r>
    </w:p>
    <w:p w14:paraId="69DAEE9B" w14:textId="77777777" w:rsidR="00DE4B76" w:rsidRDefault="00DE4B76" w:rsidP="00DE4B76">
      <w:r>
        <w:t>Однако если ранее налоговые льготы были доступны для любых договоров вне зависимости от их срока, то сейчас их можно применять только для договоров свыше пяти лет, обращает внимание партнер Б1 Татьяна Самсонова.</w:t>
      </w:r>
    </w:p>
    <w:p w14:paraId="0F00AC3E" w14:textId="05DB2730" w:rsidR="00DE4B76" w:rsidRDefault="00DE4B76" w:rsidP="00DE4B76">
      <w:r>
        <w:t xml:space="preserve">ИСЖ 2.0. обладает классическими юридическими преимуществами страхования, отмечают опрошенные </w:t>
      </w:r>
      <w:r w:rsidR="0013108C">
        <w:t>«</w:t>
      </w:r>
      <w:r>
        <w:t>Ъ-Инвестициями</w:t>
      </w:r>
      <w:r w:rsidR="0013108C">
        <w:t>»</w:t>
      </w:r>
      <w:r>
        <w:t xml:space="preserve"> эксперты. </w:t>
      </w:r>
      <w:r w:rsidR="0013108C">
        <w:t>«</w:t>
      </w:r>
      <w:r>
        <w:t>К их числу относится то, что полис страхования жизни не является имуществом, то есть он не подлежит конфискации, не делится при разводе, не становится частью наследственной массы. В полисе можно указать конкретного выгодоприобретателя, причем необязательно из числа наследников, которые получат выплату по полису в случае смерти застрахованного лица</w:t>
      </w:r>
      <w:r w:rsidR="0013108C">
        <w:t>»</w:t>
      </w:r>
      <w:r>
        <w:t xml:space="preserve">,— рассказывает управляющий директор по рейтингам страховых и инвестиционных компаний </w:t>
      </w:r>
      <w:r w:rsidR="0013108C">
        <w:t>«</w:t>
      </w:r>
      <w:r>
        <w:t>Эксперт РА</w:t>
      </w:r>
      <w:r w:rsidR="0013108C">
        <w:t>»</w:t>
      </w:r>
      <w:r>
        <w:t xml:space="preserve"> Алексей Янин.</w:t>
      </w:r>
    </w:p>
    <w:p w14:paraId="27DC8AA3" w14:textId="77777777" w:rsidR="00DE4B76" w:rsidRDefault="00DE4B76" w:rsidP="00DE4B76">
      <w:r>
        <w:t>Инвестор может получить статус квалифицированного исходя их ряда критериев. Так, ему необходимо иметь опыт работы, связанный с совершением сделок с финансовыми инструментами, подготовкой индивидуальных инвестиционных рекомендаций, или опыт работы в должности, при назначении на которую требовалось согласование ЦБ. В числе критериев также совершение сделок на сумму от 6 млн руб. за прошедшие четыре квартала, наличие активов в банках и у брокеров на сумму не менее 24 млн руб. или с доходом не менее 12 млн руб. в год за два последних полных года. Получить статус квалифицированного инвестора можно также при наличии высшего образования по экономической специальности или при подтверждении квалификации в сфере ценных бумаг специальным сертификатом.</w:t>
      </w:r>
    </w:p>
    <w:p w14:paraId="52BF46F6" w14:textId="77777777" w:rsidR="00DE4B76" w:rsidRDefault="00DE4B76" w:rsidP="00DE4B76">
      <w:r>
        <w:t>Если страховщик продаст полис ИСЖ 2.0 неквалифицированному инвестору или неправомерно присвоит клиенту статус квалицированного инвестора, то страхователь сможет отказаться от договора, а страховщик будет обязан вернуть страховую премию в полном объеме и возместить все расходы, понесенные страхователем при заключении договора.</w:t>
      </w:r>
    </w:p>
    <w:p w14:paraId="0F122A9B" w14:textId="77777777" w:rsidR="00DE4B76" w:rsidRDefault="00DE4B76" w:rsidP="00DE4B76">
      <w:r>
        <w:lastRenderedPageBreak/>
        <w:t>Инструмент не для всех</w:t>
      </w:r>
    </w:p>
    <w:p w14:paraId="46F92A9D" w14:textId="4F0C0CAE" w:rsidR="00DE4B76" w:rsidRDefault="00DE4B76" w:rsidP="00DE4B76">
      <w:r>
        <w:t xml:space="preserve">Учитывая требования к статусу и сумме сделки, массовым этот тип инвестиционного страхования не станет, полагают собеседники </w:t>
      </w:r>
      <w:r w:rsidR="0013108C">
        <w:t>«</w:t>
      </w:r>
      <w:r>
        <w:t>Ъ-Инвестиций</w:t>
      </w:r>
      <w:r w:rsidR="0013108C">
        <w:t>»</w:t>
      </w:r>
      <w:r>
        <w:t xml:space="preserve">. При этом свою аудиторию он все же найдет, и в связи с крупными суммами премии на одного клиента такое направление бизнеса может стать </w:t>
      </w:r>
      <w:r w:rsidR="0013108C">
        <w:t>«</w:t>
      </w:r>
      <w:r>
        <w:t>довольно заметным</w:t>
      </w:r>
      <w:r w:rsidR="0013108C">
        <w:t>»</w:t>
      </w:r>
      <w:r>
        <w:t>, полагает господин Янин.</w:t>
      </w:r>
    </w:p>
    <w:p w14:paraId="5FE4AC9D" w14:textId="77777777" w:rsidR="00DE4B76" w:rsidRDefault="00DE4B76" w:rsidP="00DE4B76">
      <w:r>
        <w:t>Это нишевый продукт для высокодоходных состоятельных клиентов, для которых он станет частью комплексного финансового и наследственного планирования, считает старший директор рейтингов финансовых институтов рейтинговой службы НРА Айназ Хайруллина. Главная цель ИСЖ 2.0 не переманить инвесторов с фондового рынка, а дать альтернативу состоятельным клиентам, для которых налоговые и защитные преимущества страхового продукта перевешивают недостатки в виде высоких издержек и низкой ликвидности.</w:t>
      </w:r>
    </w:p>
    <w:p w14:paraId="62BEEC3C" w14:textId="5EFF2C17" w:rsidR="00DE4B76" w:rsidRDefault="00DE4B76" w:rsidP="00DE4B76">
      <w:r>
        <w:t xml:space="preserve">По оценкам Александра Жукова из </w:t>
      </w:r>
      <w:r w:rsidR="0013108C">
        <w:t>«</w:t>
      </w:r>
      <w:r>
        <w:t>СберСтрахование жизни</w:t>
      </w:r>
      <w:r w:rsidR="0013108C">
        <w:t>»</w:t>
      </w:r>
      <w:r>
        <w:t xml:space="preserve">, сборы рынка страхования жизни в 2026 году могут вырасти до 5–10% к прошлому году при принятии в ближайшее время законопроекта по страхованию жизни с расчетной доходностью. Помимо инвестиционного страхования жизни с расчетной доходностью законопроект вводит страхование с объявленной доходностью, которое будет доступно всем инвесторам и при котором выплаты будут зависеть от общей инвестиционной деятельности страховщика без привязки к конкретным активам. По мнению Валерия Смирнова из </w:t>
      </w:r>
      <w:r w:rsidR="0013108C">
        <w:t>«</w:t>
      </w:r>
      <w:r>
        <w:t>Росгосстрах Жизни</w:t>
      </w:r>
      <w:r w:rsidR="0013108C">
        <w:t>»</w:t>
      </w:r>
      <w:r>
        <w:t>, вместе эти два продукта полностью заместят долю ИСЖ в сегменте страхования жизни. Их появление ожидается во втором полугодии 2026 года, и до конца года сборы по ним могут достичь 25% от объема ИСЖ за весь прошлый год.</w:t>
      </w:r>
    </w:p>
    <w:p w14:paraId="4055C839" w14:textId="2593D26C" w:rsidR="00DE4B76" w:rsidRPr="00DE4B76" w:rsidRDefault="00DE4B76" w:rsidP="00DE4B76">
      <w:hyperlink r:id="rId44" w:history="1">
        <w:r w:rsidRPr="00626F57">
          <w:rPr>
            <w:rStyle w:val="a3"/>
          </w:rPr>
          <w:t>https://www.kommersant.ru/doc/8442261</w:t>
        </w:r>
      </w:hyperlink>
      <w:r>
        <w:t xml:space="preserve"> </w:t>
      </w:r>
    </w:p>
    <w:p w14:paraId="62230E16" w14:textId="77777777" w:rsidR="00C20AF1" w:rsidRPr="003165C3" w:rsidRDefault="00C20AF1" w:rsidP="00C20AF1">
      <w:pPr>
        <w:pStyle w:val="2"/>
      </w:pPr>
      <w:bookmarkStart w:id="129" w:name="_Toc222466349"/>
      <w:r w:rsidRPr="003165C3">
        <w:t>Эксперт, 19.02.2026, Вакансии в сфере размещения</w:t>
      </w:r>
      <w:bookmarkEnd w:id="129"/>
    </w:p>
    <w:p w14:paraId="75E05A8D" w14:textId="14C8B4D5" w:rsidR="00C20AF1" w:rsidRPr="003165C3" w:rsidRDefault="00C20AF1" w:rsidP="00476D4F">
      <w:pPr>
        <w:pStyle w:val="3"/>
      </w:pPr>
      <w:bookmarkStart w:id="130" w:name="_Toc222466350"/>
      <w:r w:rsidRPr="003165C3">
        <w:t xml:space="preserve">Около 20 первичных размещений могут состояться в 2026 г. при снижении ключевой ставки до 13–13,5%. Минфин готов выставить на продажу 14 компаний. По поручению президента капитализация фондового рынка к 2030 г. должна вырасти на 140–150 трлн руб., что соответствует IPO 30 компаний уровня </w:t>
      </w:r>
      <w:r w:rsidR="0013108C">
        <w:t>«</w:t>
      </w:r>
      <w:r w:rsidRPr="003165C3">
        <w:t>Газпрома</w:t>
      </w:r>
      <w:r w:rsidR="0013108C">
        <w:t>»</w:t>
      </w:r>
      <w:r w:rsidRPr="003165C3">
        <w:t xml:space="preserve"> или Сбера, говорилось 18 февраля на конференции </w:t>
      </w:r>
      <w:r w:rsidR="0013108C">
        <w:t>«</w:t>
      </w:r>
      <w:r w:rsidRPr="003165C3">
        <w:t>Будущее рынка акций</w:t>
      </w:r>
      <w:r w:rsidR="0013108C">
        <w:t>»</w:t>
      </w:r>
      <w:r w:rsidRPr="003165C3">
        <w:t xml:space="preserve">, организованной </w:t>
      </w:r>
      <w:r w:rsidR="0013108C">
        <w:t>«</w:t>
      </w:r>
      <w:r w:rsidRPr="003165C3">
        <w:t>Эксперт РА</w:t>
      </w:r>
      <w:r w:rsidR="0013108C">
        <w:t>»</w:t>
      </w:r>
      <w:r w:rsidRPr="003165C3">
        <w:t>.</w:t>
      </w:r>
      <w:bookmarkEnd w:id="130"/>
    </w:p>
    <w:p w14:paraId="3AFEB707" w14:textId="77777777" w:rsidR="00C20AF1" w:rsidRPr="003165C3" w:rsidRDefault="00C20AF1" w:rsidP="00C20AF1">
      <w:r w:rsidRPr="003165C3">
        <w:t>Чего ждут эмитенты</w:t>
      </w:r>
    </w:p>
    <w:p w14:paraId="58C05F48" w14:textId="5D43713C" w:rsidR="00C20AF1" w:rsidRPr="003165C3" w:rsidRDefault="00C20AF1" w:rsidP="00C20AF1">
      <w:r w:rsidRPr="003165C3">
        <w:t xml:space="preserve">В 2026 г. могут состояться до 20 IPO суммарным объемом около 50–100 млрд руб. против 4 IPO в 2025 г. на сумму 37 млрд руб. (из них в рамках IPO ДОМ.РФ было привлечено 31,7 млрд руб.) и 14 в 2024 г. на 82 млрд руб. Драйвером роста выхода новых эмитентов станет снижение ключевой ставки до 13–13,5%. Основной интерес инвесторов в 2026–2027 гг. будет сосредоточен в IT и AI-технологиях, Retail/E-commerce и финтехе, говорится в презентации рейтингового агентства </w:t>
      </w:r>
      <w:r w:rsidR="0013108C">
        <w:t>«</w:t>
      </w:r>
      <w:r w:rsidRPr="003165C3">
        <w:t>Эксперт РА</w:t>
      </w:r>
      <w:r w:rsidR="0013108C">
        <w:t>»</w:t>
      </w:r>
      <w:r w:rsidRPr="003165C3">
        <w:t xml:space="preserve"> к прошедшей 18 февраля 2026 г. конференции </w:t>
      </w:r>
      <w:r w:rsidR="0013108C">
        <w:t>«</w:t>
      </w:r>
      <w:r w:rsidRPr="003165C3">
        <w:t>Будущее рынка акций</w:t>
      </w:r>
      <w:r w:rsidR="0013108C">
        <w:t>»</w:t>
      </w:r>
      <w:r w:rsidRPr="003165C3">
        <w:t>.</w:t>
      </w:r>
    </w:p>
    <w:p w14:paraId="671441E4" w14:textId="77777777" w:rsidR="00C20AF1" w:rsidRPr="003165C3" w:rsidRDefault="00C20AF1" w:rsidP="00C20AF1">
      <w:r w:rsidRPr="003165C3">
        <w:t xml:space="preserve">Заместитель директора департамента финансовой политики Минфина Павел Шахлевич заявил, что в планах финансового ведомства на 2026 г. заложено размещение на биржах </w:t>
      </w:r>
      <w:r w:rsidRPr="003165C3">
        <w:lastRenderedPageBreak/>
        <w:t>акций 14 компаний, в том числе 2–3 вторичных размещения (SPO). Он не назвал компании, которые могут выйти на рынок.</w:t>
      </w:r>
    </w:p>
    <w:p w14:paraId="0F30C7E2" w14:textId="77777777" w:rsidR="00C20AF1" w:rsidRPr="003165C3" w:rsidRDefault="00C20AF1" w:rsidP="00C20AF1">
      <w:r w:rsidRPr="003165C3">
        <w:t>Однако не все согласны с предположением о резком увеличении числа IPO ближе к концу года.</w:t>
      </w:r>
    </w:p>
    <w:p w14:paraId="5D70ECD6" w14:textId="1DD15F3B" w:rsidR="00C20AF1" w:rsidRPr="003165C3" w:rsidRDefault="0013108C" w:rsidP="00C20AF1">
      <w:r>
        <w:t>«</w:t>
      </w:r>
      <w:r w:rsidR="00C20AF1" w:rsidRPr="003165C3">
        <w:t>Вряд ли 2026 г. будет годом бума первичных размещений, несмотря на наличие отложенного спроса со стороны инвесторов и заинтересованности самих эмитентов. Основные стопперы — высокая ключевая ставка и волатильная геополитика, — заявил „Эксперту“ управляющий директор инвесткомпании „Риком-Траст“ Дмитрий Целищев. — Однако мы ждем крупные размещения госкомпаний, возможно, Росатома, Ростеха, РЖД. Если же говорить про частные компании, то, скорее всего, их IPO пройдут в формате cash out, то есть как прямое отражение разочарования собственников в дальнейшем развитии их бизнеса</w:t>
      </w:r>
      <w:r>
        <w:t>»</w:t>
      </w:r>
      <w:r w:rsidR="00C20AF1" w:rsidRPr="003165C3">
        <w:t xml:space="preserve">. Он считает, что для бума IPO ключевая ставка должна быть меньше 11%. Согласно консенсус-прогнозу участников конференции </w:t>
      </w:r>
      <w:r>
        <w:t>«</w:t>
      </w:r>
      <w:r w:rsidR="00C20AF1" w:rsidRPr="003165C3">
        <w:t>Будущее рынка акций</w:t>
      </w:r>
      <w:r>
        <w:t>»</w:t>
      </w:r>
      <w:r w:rsidR="00C20AF1" w:rsidRPr="003165C3">
        <w:t xml:space="preserve">, организованной </w:t>
      </w:r>
      <w:r>
        <w:t>«</w:t>
      </w:r>
      <w:r w:rsidR="00C20AF1" w:rsidRPr="003165C3">
        <w:t>Эксперт РА</w:t>
      </w:r>
      <w:r>
        <w:t>»</w:t>
      </w:r>
      <w:r w:rsidR="00C20AF1" w:rsidRPr="003165C3">
        <w:t xml:space="preserve">, к концу 2026 г. </w:t>
      </w:r>
      <w:r>
        <w:t>«</w:t>
      </w:r>
      <w:r w:rsidR="00C20AF1" w:rsidRPr="003165C3">
        <w:t>ключ</w:t>
      </w:r>
      <w:r>
        <w:t>»</w:t>
      </w:r>
      <w:r w:rsidR="00C20AF1" w:rsidRPr="003165C3">
        <w:t xml:space="preserve"> будет на отметке 13%, многие финансовые аналитики ждут его в размере 12%.</w:t>
      </w:r>
    </w:p>
    <w:p w14:paraId="503AAF60" w14:textId="77777777" w:rsidR="00C20AF1" w:rsidRPr="003165C3" w:rsidRDefault="00C20AF1" w:rsidP="00C20AF1">
      <w:r w:rsidRPr="003165C3">
        <w:t>С величиной ключевой ставки четко коррелируют доходности ОФЗ, считающиеся безрисковыми вложениями. Покупка акций несет несравнимо более высокие риски, поэтому при проведении IPO эмитенту и организаторам размещения необходимо давать так называемую премию к справедливой цене акции, чтобы инвесторы смогли заработать намного больше, чем приносят ОФЗ.</w:t>
      </w:r>
    </w:p>
    <w:p w14:paraId="7666C359" w14:textId="0252696D" w:rsidR="00C20AF1" w:rsidRPr="003165C3" w:rsidRDefault="00C20AF1" w:rsidP="00C20AF1">
      <w:r w:rsidRPr="003165C3">
        <w:t xml:space="preserve">Ранее некоторые аналитики говорили </w:t>
      </w:r>
      <w:r w:rsidR="0013108C">
        <w:t>«</w:t>
      </w:r>
      <w:r w:rsidRPr="003165C3">
        <w:t>Эксперту</w:t>
      </w:r>
      <w:r w:rsidR="0013108C">
        <w:t>»</w:t>
      </w:r>
      <w:r w:rsidRPr="003165C3">
        <w:t xml:space="preserve">, что резкое падение стоимости отдельных акций после начала публичных торгов ими вызвано либо малым дисконтом, либо завышением оценки эмитента. С этой точкой зрения не совсем согласен президент Национальной ассоциации участников фондового рынка (НАУФОР) Алексей Тимофеев. </w:t>
      </w:r>
      <w:r w:rsidR="0013108C">
        <w:t>«</w:t>
      </w:r>
      <w:r w:rsidRPr="003165C3">
        <w:t>Я не вижу недобросовестности в том, что цена IPO падает вскоре после его окончания, дело в недостаточной емкости рынка. Хотя, действительно, иногда инвесторам в IPO стоило бы дать больший дисконт</w:t>
      </w:r>
      <w:r w:rsidR="0013108C">
        <w:t>»</w:t>
      </w:r>
      <w:r w:rsidRPr="003165C3">
        <w:t xml:space="preserve">, — сказал он </w:t>
      </w:r>
      <w:r w:rsidR="0013108C">
        <w:t>«</w:t>
      </w:r>
      <w:r w:rsidRPr="003165C3">
        <w:t>Эксперту</w:t>
      </w:r>
      <w:r w:rsidR="0013108C">
        <w:t>»</w:t>
      </w:r>
      <w:r w:rsidRPr="003165C3">
        <w:t>.</w:t>
      </w:r>
    </w:p>
    <w:p w14:paraId="5F61267D" w14:textId="39B144D9" w:rsidR="00C20AF1" w:rsidRPr="003165C3" w:rsidRDefault="00C20AF1" w:rsidP="00C20AF1">
      <w:r w:rsidRPr="003165C3">
        <w:t xml:space="preserve">Сколько </w:t>
      </w:r>
      <w:r w:rsidR="0013108C">
        <w:t>«</w:t>
      </w:r>
      <w:r w:rsidRPr="003165C3">
        <w:t>Газпромов</w:t>
      </w:r>
      <w:r w:rsidR="0013108C">
        <w:t>»</w:t>
      </w:r>
      <w:r w:rsidRPr="003165C3">
        <w:t xml:space="preserve"> нужно рынку</w:t>
      </w:r>
    </w:p>
    <w:p w14:paraId="2D0E7EAD" w14:textId="77777777" w:rsidR="00C20AF1" w:rsidRPr="003165C3" w:rsidRDefault="00C20AF1" w:rsidP="00C20AF1">
      <w:r w:rsidRPr="003165C3">
        <w:t>Много внимания на конференции уделялось вопросу, реально ли выполнить поручение президента РФ Владимира Путина по резкому увеличению капитализации отечественного рынка акций.</w:t>
      </w:r>
    </w:p>
    <w:p w14:paraId="201E7097" w14:textId="41F5BF77" w:rsidR="00C20AF1" w:rsidRPr="003165C3" w:rsidRDefault="0013108C" w:rsidP="00C20AF1">
      <w:r>
        <w:t>«</w:t>
      </w:r>
      <w:r w:rsidR="00C20AF1" w:rsidRPr="003165C3">
        <w:t>Российскому фондовому рынку необходимо усилить свою роль источника инвестиций. Его капитализация к 2030 году должна удвоиться по сравнению с нынешним уровнем и составить 66% ВВП. При этом важно, чтобы у граждан была возможность надежно инвестировать свои сбережения в развитие страны и получать при этом дополнительные доходы</w:t>
      </w:r>
      <w:r>
        <w:t>»</w:t>
      </w:r>
    </w:p>
    <w:p w14:paraId="4AD21E1B" w14:textId="77777777" w:rsidR="00C20AF1" w:rsidRPr="003165C3" w:rsidRDefault="00C20AF1" w:rsidP="00C20AF1">
      <w:r w:rsidRPr="003165C3">
        <w:t>Президент РФ Владимир Путин, послание к Федеральному собранию 29 февраля 2024 г.</w:t>
      </w:r>
    </w:p>
    <w:p w14:paraId="6C73A1C2" w14:textId="2AD2A5F0" w:rsidR="00C20AF1" w:rsidRPr="003165C3" w:rsidRDefault="00C20AF1" w:rsidP="00C20AF1">
      <w:r w:rsidRPr="003165C3">
        <w:rPr>
          <w:noProof/>
        </w:rPr>
        <w:drawing>
          <wp:inline distT="0" distB="0" distL="0" distR="0" wp14:anchorId="05D7DC13" wp14:editId="584F3456">
            <wp:extent cx="5760085" cy="972185"/>
            <wp:effectExtent l="0" t="0" r="0" b="0"/>
            <wp:docPr id="34375712" name="Рисунок 3" descr="Капитализация фондового рынка в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питализация фондового рынка в РФ"/>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85" cy="972185"/>
                    </a:xfrm>
                    <a:prstGeom prst="rect">
                      <a:avLst/>
                    </a:prstGeom>
                    <a:noFill/>
                    <a:ln>
                      <a:noFill/>
                    </a:ln>
                  </pic:spPr>
                </pic:pic>
              </a:graphicData>
            </a:graphic>
          </wp:inline>
        </w:drawing>
      </w:r>
    </w:p>
    <w:p w14:paraId="79D9D60F" w14:textId="77777777" w:rsidR="00C20AF1" w:rsidRPr="003165C3" w:rsidRDefault="00C20AF1" w:rsidP="00C20AF1">
      <w:r w:rsidRPr="003165C3">
        <w:lastRenderedPageBreak/>
        <w:t>Капитализация фондового рынка в РФ</w:t>
      </w:r>
    </w:p>
    <w:p w14:paraId="34F5FF00" w14:textId="0087C3FC" w:rsidR="00C20AF1" w:rsidRPr="003165C3" w:rsidRDefault="00C20AF1" w:rsidP="00C20AF1">
      <w:r w:rsidRPr="003165C3">
        <w:t xml:space="preserve">Со времени постановки данной задачи произошли серьезные изменений — отношение капитализации рынка к ВВП снизилось. Несмотря на это, Павел Шахлевич с большой долей оптимизма заявил: </w:t>
      </w:r>
      <w:r w:rsidR="0013108C">
        <w:t>«</w:t>
      </w:r>
      <w:r w:rsidRPr="003165C3">
        <w:t>Я думаю, что мы здесь справимся</w:t>
      </w:r>
      <w:r w:rsidR="0013108C">
        <w:t>»</w:t>
      </w:r>
      <w:r w:rsidRPr="003165C3">
        <w:t>.</w:t>
      </w:r>
    </w:p>
    <w:p w14:paraId="5C447F16" w14:textId="77777777" w:rsidR="00C20AF1" w:rsidRPr="003165C3" w:rsidRDefault="00C20AF1" w:rsidP="00C20AF1">
      <w:r w:rsidRPr="003165C3">
        <w:t>Как отметила старший управляющий директор по взаимодействию с эмитентами и органами власти Московской биржи Елена Курицына, теперь речь идет не об удвоении, а об утроении в относительном выражении и об учетверении — в абсолютном. Разница между текущей капитализацией фондового рынка и той, которой она должна достигнуть к 2030 г., составляет 140–150 трлн руб.</w:t>
      </w:r>
    </w:p>
    <w:p w14:paraId="4ACC51E6" w14:textId="60CDA3F3" w:rsidR="00C20AF1" w:rsidRPr="003165C3" w:rsidRDefault="0013108C" w:rsidP="00C20AF1">
      <w:r>
        <w:t>«</w:t>
      </w:r>
      <w:r w:rsidR="00C20AF1" w:rsidRPr="003165C3">
        <w:t>Если предположить, что мы бы захотели эту разницу закрыть исключительно за счет прихода новых российских компаний на рынок, это означает, что мы должны найти порядка 30 компаний уровня Сбербанка и „Газпрома“. При этом крупнейшая сделка „нового рынка“ — IPO ДОМ.РФ принесла почти 32 млрд руб. и добавила в совокупную капитализацию фондового рынка более 300 млрд руб.</w:t>
      </w:r>
      <w:r>
        <w:t>»</w:t>
      </w:r>
      <w:r w:rsidR="00C20AF1" w:rsidRPr="003165C3">
        <w:t xml:space="preserve">, — сказала она. Другой путь повышения капитализации — </w:t>
      </w:r>
      <w:r>
        <w:t>«</w:t>
      </w:r>
      <w:r w:rsidR="00C20AF1" w:rsidRPr="003165C3">
        <w:t>серьезнейшим образом работать над повышением эффективности государственных компаний, чтобы потом предлагать их инвесторам</w:t>
      </w:r>
      <w:r>
        <w:t>»</w:t>
      </w:r>
      <w:r w:rsidR="00C20AF1" w:rsidRPr="003165C3">
        <w:t>.</w:t>
      </w:r>
    </w:p>
    <w:p w14:paraId="1B6EB568" w14:textId="729E90CE" w:rsidR="00C20AF1" w:rsidRPr="003165C3" w:rsidRDefault="0013108C" w:rsidP="00C20AF1">
      <w:r>
        <w:t>«</w:t>
      </w:r>
      <w:r w:rsidR="00C20AF1" w:rsidRPr="003165C3">
        <w:t>Решение президента РФ по увеличению капитализации трудновыполнимо без привлечения иностранных инвестиций, а стало быть без отмены санкций, — поделился своим мнением Алексей Тимофеев. — Другое дело, что и внутренний потенциал далеко не исчерпан — емкость рынка сегодня недостаточная, но она может значительно увеличиться за счет внутреннего инвестора, а это может быть сделано за счет сильных стимулов, в первую очередь налоговых</w:t>
      </w:r>
      <w:r>
        <w:t>»</w:t>
      </w:r>
      <w:r w:rsidR="00C20AF1" w:rsidRPr="003165C3">
        <w:t>.</w:t>
      </w:r>
    </w:p>
    <w:p w14:paraId="013209E3" w14:textId="72A8B17E" w:rsidR="00C20AF1" w:rsidRPr="003165C3" w:rsidRDefault="00C20AF1" w:rsidP="00C20AF1">
      <w:r w:rsidRPr="003165C3">
        <w:rPr>
          <w:noProof/>
        </w:rPr>
        <w:drawing>
          <wp:inline distT="0" distB="0" distL="0" distR="0" wp14:anchorId="5E5CB613" wp14:editId="112AC4D6">
            <wp:extent cx="5760085" cy="3709035"/>
            <wp:effectExtent l="0" t="0" r="0" b="5715"/>
            <wp:docPr id="951041735" name="Рисунок 2" descr="Капитализация фондовых рынков в ми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питализация фондовых рынков в мире"/>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085" cy="3709035"/>
                    </a:xfrm>
                    <a:prstGeom prst="rect">
                      <a:avLst/>
                    </a:prstGeom>
                    <a:noFill/>
                    <a:ln>
                      <a:noFill/>
                    </a:ln>
                  </pic:spPr>
                </pic:pic>
              </a:graphicData>
            </a:graphic>
          </wp:inline>
        </w:drawing>
      </w:r>
    </w:p>
    <w:p w14:paraId="106B58C5" w14:textId="7F002C13" w:rsidR="00C20AF1" w:rsidRPr="003165C3" w:rsidRDefault="00C20AF1" w:rsidP="00C20AF1">
      <w:hyperlink r:id="rId47" w:history="1">
        <w:r w:rsidRPr="003165C3">
          <w:rPr>
            <w:rStyle w:val="a3"/>
          </w:rPr>
          <w:t>https://expert.ru/finance/vakansii-v-sfere-razmeshcheniya/</w:t>
        </w:r>
      </w:hyperlink>
      <w:r w:rsidRPr="003165C3">
        <w:t xml:space="preserve"> </w:t>
      </w:r>
    </w:p>
    <w:p w14:paraId="6297B533" w14:textId="77777777" w:rsidR="004942C1" w:rsidRPr="003165C3" w:rsidRDefault="004942C1" w:rsidP="004942C1">
      <w:pPr>
        <w:pStyle w:val="2"/>
      </w:pPr>
      <w:bookmarkStart w:id="131" w:name="_Toc99271711"/>
      <w:bookmarkStart w:id="132" w:name="_Toc99318657"/>
      <w:bookmarkStart w:id="133" w:name="_Toc222466351"/>
      <w:r w:rsidRPr="003165C3">
        <w:lastRenderedPageBreak/>
        <w:t>Эксперт, 19.02.2026, Бизнес-ангелы стартапом не вышли</w:t>
      </w:r>
      <w:bookmarkEnd w:id="133"/>
    </w:p>
    <w:p w14:paraId="710F5817" w14:textId="002E3FC3" w:rsidR="004942C1" w:rsidRPr="003165C3" w:rsidRDefault="004942C1" w:rsidP="00476D4F">
      <w:pPr>
        <w:pStyle w:val="3"/>
      </w:pPr>
      <w:bookmarkStart w:id="134" w:name="_Toc222466352"/>
      <w:r w:rsidRPr="003165C3">
        <w:t xml:space="preserve">Россия к 2027 г. может остаться без </w:t>
      </w:r>
      <w:r w:rsidR="0013108C">
        <w:t>«</w:t>
      </w:r>
      <w:r w:rsidRPr="003165C3">
        <w:t>‎зрелых</w:t>
      </w:r>
      <w:r w:rsidR="0013108C">
        <w:t>»</w:t>
      </w:r>
      <w:r w:rsidRPr="003165C3">
        <w:t xml:space="preserve"> компаний из-за того, что рынок IPO заморожен высокой ключевой ставкой, а кандидаты на M&amp;A заканчиваются. Чтобы не потерять инвесторов, которые уже смотрят в сторону стран СНГ и дальнего зарубежья, государству нужно менять подход к поддержке стартапов. Опрошенные </w:t>
      </w:r>
      <w:r w:rsidR="0013108C">
        <w:t>«</w:t>
      </w:r>
      <w:r w:rsidRPr="003165C3">
        <w:t>‎Экспертом</w:t>
      </w:r>
      <w:r w:rsidR="0013108C">
        <w:t>»</w:t>
      </w:r>
      <w:r w:rsidRPr="003165C3">
        <w:t xml:space="preserve"> аналитики советуют давать частным инвесторам налоговые льготы, а не гранты и субсидии.</w:t>
      </w:r>
      <w:bookmarkEnd w:id="134"/>
    </w:p>
    <w:p w14:paraId="74B36024" w14:textId="5F0164DF" w:rsidR="004942C1" w:rsidRPr="003165C3" w:rsidRDefault="004942C1" w:rsidP="004942C1">
      <w:r w:rsidRPr="003165C3">
        <w:t xml:space="preserve">На венчурном рынке, который перестал </w:t>
      </w:r>
      <w:r w:rsidR="0013108C">
        <w:t>«</w:t>
      </w:r>
      <w:r w:rsidRPr="003165C3">
        <w:t>воспроизводить капитал</w:t>
      </w:r>
      <w:r w:rsidR="0013108C">
        <w:t>»</w:t>
      </w:r>
      <w:r w:rsidRPr="003165C3">
        <w:t xml:space="preserve">, возник ‎критический дефицит инвестиций, сообщается в исследовании </w:t>
      </w:r>
      <w:r w:rsidR="0013108C">
        <w:t>«</w:t>
      </w:r>
      <w:r w:rsidRPr="003165C3">
        <w:t>‎Венчурная Евразия — 2025</w:t>
      </w:r>
      <w:r w:rsidR="0013108C">
        <w:t>»</w:t>
      </w:r>
      <w:r w:rsidRPr="003165C3">
        <w:t xml:space="preserve">, подготовленном аналитиками Dsight, </w:t>
      </w:r>
      <w:r w:rsidR="0013108C">
        <w:t>«</w:t>
      </w:r>
      <w:r w:rsidRPr="003165C3">
        <w:t>Т-Банка</w:t>
      </w:r>
      <w:r w:rsidR="0013108C">
        <w:t>»</w:t>
      </w:r>
      <w:r w:rsidRPr="003165C3">
        <w:t xml:space="preserve"> и аудиторско-консалтинговой компании Б1. Хотя инвестиционная активность сохраняется, конверсия в следующий этап — первичное размещение акций на бирже (IPO) и сделки слияния и поглощения (M&amp;A) — заметно снизилась. Так, объем pre-IPO в 2025 г. снизился в 2,4 раза год к году, до 1,6 млрд руб. А число сделок M&amp;A за то же время уменьшилось с 86 до 51.</w:t>
      </w:r>
    </w:p>
    <w:p w14:paraId="207C339A" w14:textId="1CA0F6EC" w:rsidR="004942C1" w:rsidRPr="003165C3" w:rsidRDefault="004942C1" w:rsidP="004942C1">
      <w:r w:rsidRPr="003165C3">
        <w:t xml:space="preserve">Аналитики указывают, что рынок IPO не вернет себе привлекательность до тех пор, пока ключевая ставка не снизится до 12%, что маловероятно до конца 2026 г. </w:t>
      </w:r>
      <w:r w:rsidR="0013108C">
        <w:t>«</w:t>
      </w:r>
      <w:r w:rsidRPr="003165C3">
        <w:t>‎Акции не выдержали конкуренции с низкорисковыми депозитами, а вложенный капитал не оборачивался, возвращаясь в ранние стадии. Рынок застыл</w:t>
      </w:r>
      <w:r w:rsidR="0013108C">
        <w:t>»</w:t>
      </w:r>
      <w:r w:rsidRPr="003165C3">
        <w:t>, — говорится в исследовании.</w:t>
      </w:r>
    </w:p>
    <w:p w14:paraId="57D44B6C" w14:textId="13461060" w:rsidR="004942C1" w:rsidRPr="003165C3" w:rsidRDefault="004942C1" w:rsidP="004942C1">
      <w:r w:rsidRPr="003165C3">
        <w:t xml:space="preserve">На рынке M&amp;A ситуация сложнее. Отчасти снижение числа сделок, как подчеркивается в исследовании, отражает финансовую нагрузку компаний покупателей. Но есть и другая проблема: подходящих для покупки стартапов остается все меньше. По наблюдениям аналитиков, капитал уходит в молодые компании с понятной выручкой, госзаказом и возможностью быстро интегрироваться в бизнес-процессы корпораций. Их прогноз на текущий год заключается в том, что стартапы будут подстраиваться под этот тренд: </w:t>
      </w:r>
      <w:r w:rsidR="0013108C">
        <w:t>«</w:t>
      </w:r>
      <w:r w:rsidRPr="003165C3">
        <w:t>‎Ожидаем формирование структур, ориентированных на стабильный доход здесь и сейчас, а не на долгосрочное ожидание роста капитализации единорогов (компания-стартап, достигшая оценки рыночной стоимости свыше $1 млрд или стремящаяся к этому — „Эксперт“)</w:t>
      </w:r>
      <w:r w:rsidR="0013108C">
        <w:t>»</w:t>
      </w:r>
      <w:r w:rsidRPr="003165C3">
        <w:t>.</w:t>
      </w:r>
    </w:p>
    <w:p w14:paraId="065E5C15" w14:textId="257AFEBB" w:rsidR="004942C1" w:rsidRPr="003165C3" w:rsidRDefault="004942C1" w:rsidP="004942C1">
      <w:r w:rsidRPr="003165C3">
        <w:t xml:space="preserve">К 2027–2028 гг., вероятнее всего, рынок стартапов не восстановится, что приведет к образованию </w:t>
      </w:r>
      <w:r w:rsidR="0013108C">
        <w:t>«</w:t>
      </w:r>
      <w:r w:rsidRPr="003165C3">
        <w:t>‎демографической ямы</w:t>
      </w:r>
      <w:r w:rsidR="0013108C">
        <w:t>»</w:t>
      </w:r>
      <w:r w:rsidRPr="003165C3">
        <w:t xml:space="preserve"> венчурных проектов. </w:t>
      </w:r>
      <w:r w:rsidR="0013108C">
        <w:t>«</w:t>
      </w:r>
      <w:r w:rsidRPr="003165C3">
        <w:t>Запас компаний, подходящих для покупки, в России, практически исчерпан, и инвесторы могут начать переключаться на стартапы из стран СНГ и других регионов</w:t>
      </w:r>
      <w:r w:rsidR="0013108C">
        <w:t>»</w:t>
      </w:r>
      <w:r w:rsidRPr="003165C3">
        <w:t xml:space="preserve">, — предупредил в разговоре с </w:t>
      </w:r>
      <w:r w:rsidR="0013108C">
        <w:t>«</w:t>
      </w:r>
      <w:r w:rsidRPr="003165C3">
        <w:t>‎Экспертом</w:t>
      </w:r>
      <w:r w:rsidR="0013108C">
        <w:t>»</w:t>
      </w:r>
      <w:r w:rsidRPr="003165C3">
        <w:t xml:space="preserve"> сооснователь платформы Dsight Арсений Даббах.</w:t>
      </w:r>
    </w:p>
    <w:p w14:paraId="6CFF500B" w14:textId="6630FEBE" w:rsidR="004942C1" w:rsidRPr="003165C3" w:rsidRDefault="004942C1" w:rsidP="004942C1">
      <w:r w:rsidRPr="003165C3">
        <w:t>Вложения в ‎</w:t>
      </w:r>
      <w:r w:rsidR="0013108C">
        <w:t>»</w:t>
      </w:r>
      <w:r w:rsidRPr="003165C3">
        <w:t>единорогов</w:t>
      </w:r>
      <w:r w:rsidR="0013108C">
        <w:t>»</w:t>
      </w:r>
      <w:r w:rsidRPr="003165C3">
        <w:t xml:space="preserve"> сейчас неуместны: когда компаниям нужно выживать и конкурировать, разбрасываться деньгами неразумно, подтвердила эксперт по фондовому рынку </w:t>
      </w:r>
      <w:r w:rsidR="0013108C">
        <w:t>«</w:t>
      </w:r>
      <w:r w:rsidRPr="003165C3">
        <w:t>‎БКС Мир инвестиций</w:t>
      </w:r>
      <w:r w:rsidR="0013108C">
        <w:t>»</w:t>
      </w:r>
      <w:r w:rsidRPr="003165C3">
        <w:t xml:space="preserve"> Анна Кокорева. Эту точку зрения разделяет инвестиционный стратег </w:t>
      </w:r>
      <w:r w:rsidR="0013108C">
        <w:t>«</w:t>
      </w:r>
      <w:r w:rsidRPr="003165C3">
        <w:t>‎Гарда Капитал</w:t>
      </w:r>
      <w:r w:rsidR="0013108C">
        <w:t>»</w:t>
      </w:r>
      <w:r w:rsidRPr="003165C3">
        <w:t xml:space="preserve"> Александр Бахтин. По его словам, компании сейчас ищут </w:t>
      </w:r>
      <w:r w:rsidR="0013108C">
        <w:t>«</w:t>
      </w:r>
      <w:r w:rsidRPr="003165C3">
        <w:t>немедленную прибыль</w:t>
      </w:r>
      <w:r w:rsidR="0013108C">
        <w:t>»</w:t>
      </w:r>
      <w:r w:rsidRPr="003165C3">
        <w:t xml:space="preserve">. Это глобальный тренд </w:t>
      </w:r>
      <w:r w:rsidR="0013108C">
        <w:t>«</w:t>
      </w:r>
      <w:r w:rsidRPr="003165C3">
        <w:t>‎посткризисного венчура</w:t>
      </w:r>
      <w:r w:rsidR="0013108C">
        <w:t>»</w:t>
      </w:r>
      <w:r w:rsidRPr="003165C3">
        <w:t xml:space="preserve"> с фокусом на устойчивость, особенно в России с геополитическими факторами и санкциями, пояснил он. Приоритет инвесторов от вложений с горизонтом прибыльности от 5 лет сместился в сторону тактического горизонта — прибыль в пределах года, согласился с коллегами директор по аналитике </w:t>
      </w:r>
      <w:r w:rsidR="0013108C">
        <w:t>«</w:t>
      </w:r>
      <w:r w:rsidRPr="003165C3">
        <w:t>Инго Банка</w:t>
      </w:r>
      <w:r w:rsidR="0013108C">
        <w:t>»</w:t>
      </w:r>
      <w:r w:rsidRPr="003165C3">
        <w:t xml:space="preserve"> Василий Кутьин.</w:t>
      </w:r>
    </w:p>
    <w:p w14:paraId="19AE9B9A" w14:textId="2C24B809" w:rsidR="004942C1" w:rsidRPr="003165C3" w:rsidRDefault="004942C1" w:rsidP="004942C1">
      <w:r w:rsidRPr="003165C3">
        <w:lastRenderedPageBreak/>
        <w:t xml:space="preserve">Эпоха роста любой ценой завершилась еще и потому, что инвесторы просто устали от </w:t>
      </w:r>
      <w:r w:rsidR="0013108C">
        <w:t>«</w:t>
      </w:r>
      <w:r w:rsidRPr="003165C3">
        <w:t>кейсов и стартапов</w:t>
      </w:r>
      <w:r w:rsidR="0013108C">
        <w:t>»</w:t>
      </w:r>
      <w:r w:rsidRPr="003165C3">
        <w:t xml:space="preserve">, добавил начальник аналитического отдела инвесткомпании </w:t>
      </w:r>
      <w:r w:rsidR="0013108C">
        <w:t>«</w:t>
      </w:r>
      <w:r w:rsidRPr="003165C3">
        <w:t>‎Риком-Траст</w:t>
      </w:r>
      <w:r w:rsidR="0013108C">
        <w:t>»</w:t>
      </w:r>
      <w:r w:rsidRPr="003165C3">
        <w:t xml:space="preserve"> Олег Абелев. </w:t>
      </w:r>
      <w:r w:rsidR="0013108C">
        <w:t>«</w:t>
      </w:r>
      <w:r w:rsidRPr="003165C3">
        <w:t>‎Крупные инвестбанки мира прогнозируют, что к 2027 г. до 30% всех ранних инвестиций будет проходить через венчурные студии. То есть, не просто структуры, которые ищут стартапы, а такие, которые продюсируют их с нуля, закладывая в бизнес-модель требования рынка</w:t>
      </w:r>
      <w:r w:rsidR="0013108C">
        <w:t>»</w:t>
      </w:r>
      <w:r w:rsidRPr="003165C3">
        <w:t xml:space="preserve">, — рассказал он </w:t>
      </w:r>
      <w:r w:rsidR="0013108C">
        <w:t>«</w:t>
      </w:r>
      <w:r w:rsidRPr="003165C3">
        <w:t>‎Эксперту</w:t>
      </w:r>
      <w:r w:rsidR="0013108C">
        <w:t>»</w:t>
      </w:r>
      <w:r w:rsidRPr="003165C3">
        <w:t>.</w:t>
      </w:r>
    </w:p>
    <w:p w14:paraId="5A94221C" w14:textId="21BC7BA7" w:rsidR="004942C1" w:rsidRPr="003165C3" w:rsidRDefault="004942C1" w:rsidP="004942C1">
      <w:r w:rsidRPr="003165C3">
        <w:t xml:space="preserve">Для того, чтобы сохранить интерес держателей капитала, государству, по мнению авторов исследования, следует пересмотреть стратегию стимулирования венчурного рынка, сместив акцент с прямого субсидирования и грантов (подробнее об этом механизме </w:t>
      </w:r>
      <w:r w:rsidR="0013108C">
        <w:t>«</w:t>
      </w:r>
      <w:r w:rsidRPr="003165C3">
        <w:t>‎Эксперт</w:t>
      </w:r>
      <w:r w:rsidR="0013108C">
        <w:t>»</w:t>
      </w:r>
      <w:r w:rsidRPr="003165C3">
        <w:t xml:space="preserve"> писал здесь) на механизмы обеспечения ликвидности и выходов IPO и сделки M&amp;A. </w:t>
      </w:r>
      <w:r w:rsidR="0013108C">
        <w:t>«</w:t>
      </w:r>
      <w:r w:rsidRPr="003165C3">
        <w:t>‎Было бы целесообразно восстановить ранее существовавшую программу, предоставляющую возмещение до 50% инвестиций для бизнес-ангелов, которые инвестировали в стартапы на ранних стадиях</w:t>
      </w:r>
      <w:r w:rsidR="0013108C">
        <w:t>»</w:t>
      </w:r>
      <w:r w:rsidRPr="003165C3">
        <w:t xml:space="preserve">, — считает Арсений Даббах. Он и его коллеги также уверены, что были бы уместны и налоговые преференции — в тот момент, когда частные инвесторы продают свои доли в стартапах </w:t>
      </w:r>
      <w:r w:rsidR="0013108C">
        <w:t>«</w:t>
      </w:r>
      <w:r w:rsidRPr="003165C3">
        <w:t>стратегам</w:t>
      </w:r>
      <w:r w:rsidR="0013108C">
        <w:t>»</w:t>
      </w:r>
      <w:r w:rsidRPr="003165C3">
        <w:t>.</w:t>
      </w:r>
    </w:p>
    <w:p w14:paraId="7FED6ABA" w14:textId="78FEF377" w:rsidR="004942C1" w:rsidRPr="003165C3" w:rsidRDefault="004942C1" w:rsidP="004942C1">
      <w:r w:rsidRPr="003165C3">
        <w:t xml:space="preserve">Предлагаемые меры, действительно, могут сработать, полагает Олег Абелев. Во-первых, это способ </w:t>
      </w:r>
      <w:r w:rsidR="0013108C">
        <w:t>«</w:t>
      </w:r>
      <w:r w:rsidRPr="003165C3">
        <w:t>‎борьбы с иждивенчеством</w:t>
      </w:r>
      <w:r w:rsidR="0013108C">
        <w:t>»</w:t>
      </w:r>
      <w:r w:rsidRPr="003165C3">
        <w:t xml:space="preserve">, поскольку прямые субсидии часто порождают компании, которые существуют ради освоения бюджета, а не ради рынка. </w:t>
      </w:r>
      <w:r w:rsidR="0013108C">
        <w:t>«</w:t>
      </w:r>
      <w:r w:rsidRPr="003165C3">
        <w:t>‎А инструмент ликвидности заставляет бизнес искать частного партнера и подтверждать эффективность</w:t>
      </w:r>
      <w:r w:rsidR="0013108C">
        <w:t>»</w:t>
      </w:r>
      <w:r w:rsidRPr="003165C3">
        <w:t>, — добавил он.</w:t>
      </w:r>
    </w:p>
    <w:p w14:paraId="52246A9D" w14:textId="298769D3" w:rsidR="004942C1" w:rsidRPr="003165C3" w:rsidRDefault="004942C1" w:rsidP="004942C1">
      <w:r w:rsidRPr="003165C3">
        <w:t xml:space="preserve">Во-вторых, по мнению Олега Абелева, предложенный авторами исследования механизм будет иметь мультипликативный эффект: один государственный рубль, вложенный в фонд, поддерживающий IPO и M&amp;A, должен привлекать 4–5 рублей частных инвестиций. В свою очередь Александр Бахтин из </w:t>
      </w:r>
      <w:r w:rsidR="0013108C">
        <w:t>«</w:t>
      </w:r>
      <w:r w:rsidRPr="003165C3">
        <w:t>‎Гарда Капитал</w:t>
      </w:r>
      <w:r w:rsidR="0013108C">
        <w:t>»</w:t>
      </w:r>
      <w:r w:rsidRPr="003165C3">
        <w:t xml:space="preserve"> сомневается, что государство захочет заниматься ‎столь </w:t>
      </w:r>
      <w:r w:rsidR="0013108C">
        <w:t>«</w:t>
      </w:r>
      <w:r w:rsidRPr="003165C3">
        <w:t>тонкой</w:t>
      </w:r>
      <w:r w:rsidR="0013108C">
        <w:t>»</w:t>
      </w:r>
      <w:r w:rsidRPr="003165C3">
        <w:t xml:space="preserve"> настройкой механизмов поддержки венчура.</w:t>
      </w:r>
    </w:p>
    <w:p w14:paraId="35E6AE2E" w14:textId="2D03681E" w:rsidR="00111D7C" w:rsidRPr="003165C3" w:rsidRDefault="004942C1" w:rsidP="004942C1">
      <w:hyperlink r:id="rId48" w:history="1">
        <w:r w:rsidRPr="003165C3">
          <w:rPr>
            <w:rStyle w:val="a3"/>
          </w:rPr>
          <w:t>https://expert.ru/finance/biznes-angely-startapom-ne-vyshli/</w:t>
        </w:r>
      </w:hyperlink>
    </w:p>
    <w:p w14:paraId="560A2296" w14:textId="77777777" w:rsidR="00F266B8" w:rsidRPr="003165C3" w:rsidRDefault="00F266B8" w:rsidP="00F266B8">
      <w:pPr>
        <w:pStyle w:val="2"/>
      </w:pPr>
      <w:bookmarkStart w:id="135" w:name="_Toc222466353"/>
      <w:r w:rsidRPr="003165C3">
        <w:t>ТАСС, 19.02.2026, Глава комиссии Госсовета призвал бизнес включиться в решение проблем демографии</w:t>
      </w:r>
      <w:bookmarkEnd w:id="135"/>
    </w:p>
    <w:p w14:paraId="5DDDB5E6" w14:textId="14687BC4" w:rsidR="00F266B8" w:rsidRPr="003165C3" w:rsidRDefault="00F266B8" w:rsidP="00476D4F">
      <w:pPr>
        <w:pStyle w:val="3"/>
      </w:pPr>
      <w:bookmarkStart w:id="136" w:name="_Toc222466354"/>
      <w:r w:rsidRPr="003165C3">
        <w:t xml:space="preserve">Глава комиссии Госсовета РФ по направлению </w:t>
      </w:r>
      <w:r w:rsidR="0013108C">
        <w:t>«</w:t>
      </w:r>
      <w:r w:rsidRPr="003165C3">
        <w:t>Семья</w:t>
      </w:r>
      <w:r w:rsidR="0013108C">
        <w:t>»</w:t>
      </w:r>
      <w:r w:rsidRPr="003165C3">
        <w:t>, глава Республики Мордовия Артем Здунов призвал руководителей предприятий вместе с государством принять участие в решении демографических проблем и улучшении качества жизни людей.</w:t>
      </w:r>
      <w:bookmarkEnd w:id="136"/>
    </w:p>
    <w:p w14:paraId="1D98177E" w14:textId="16816E2B" w:rsidR="00F266B8" w:rsidRPr="003165C3" w:rsidRDefault="0013108C" w:rsidP="00F266B8">
      <w:r>
        <w:t>«</w:t>
      </w:r>
      <w:r w:rsidR="00F266B8" w:rsidRPr="003165C3">
        <w:t xml:space="preserve">Чтобы обеспечить победу, защитить наши духовно-нравственные ценности, нас должно быть много, и мы должны думать не только о народоприумножении, но и качестве жизни. Я благодарю владельцев, директоров предприятий в Мордовии и Российской Федерации, от них очень много зависит, они не только зарабатывают и создают налоговую базу, они фактически реализуют [демографическую] политику на крупных, многотысячных предприятиях. И когда мы говорим о семье, то не только правительство [этими вопросами] занимается, а каждый на своем уровне - директор школы, директор детского сада, руководитель предприятия. Если мы все будем заниматься политикой народоприумножения, на каждом участке, у нас все будет получаться в самой </w:t>
      </w:r>
      <w:r w:rsidR="00F266B8" w:rsidRPr="003165C3">
        <w:lastRenderedPageBreak/>
        <w:t>ближайшей перспективе</w:t>
      </w:r>
      <w:r>
        <w:t>»</w:t>
      </w:r>
      <w:r w:rsidR="00F266B8" w:rsidRPr="003165C3">
        <w:t xml:space="preserve">, - сказал Здунов в ходе открытого диалога </w:t>
      </w:r>
      <w:r>
        <w:t>«</w:t>
      </w:r>
      <w:r w:rsidR="00F266B8" w:rsidRPr="003165C3">
        <w:t>Платформа будущего: Регион-2030. 100 шагов</w:t>
      </w:r>
      <w:r>
        <w:t>»</w:t>
      </w:r>
      <w:r w:rsidR="00F266B8" w:rsidRPr="003165C3">
        <w:t xml:space="preserve"> в Национальном центре </w:t>
      </w:r>
      <w:r>
        <w:t>«</w:t>
      </w:r>
      <w:r w:rsidR="00F266B8" w:rsidRPr="003165C3">
        <w:t>Россия</w:t>
      </w:r>
      <w:r>
        <w:t>»</w:t>
      </w:r>
      <w:r w:rsidR="00F266B8" w:rsidRPr="003165C3">
        <w:t>.</w:t>
      </w:r>
    </w:p>
    <w:p w14:paraId="6EC9F591" w14:textId="77777777" w:rsidR="00F266B8" w:rsidRPr="003165C3" w:rsidRDefault="00F266B8" w:rsidP="00F266B8">
      <w:r w:rsidRPr="003165C3">
        <w:t>По данным пресс-службы главы Мордовии, на предприятиях республики реализуется около 40 мер социальной поддержки для сотрудников, включая жилищные программы, компенсацию оплаты детских садов и многое другое.</w:t>
      </w:r>
    </w:p>
    <w:p w14:paraId="54DEAFBD" w14:textId="6BAED237" w:rsidR="00F266B8" w:rsidRPr="003165C3" w:rsidRDefault="00F266B8" w:rsidP="00F266B8">
      <w:r w:rsidRPr="003165C3">
        <w:t xml:space="preserve">В республике создали </w:t>
      </w:r>
      <w:r w:rsidR="0013108C">
        <w:t>«</w:t>
      </w:r>
      <w:r w:rsidRPr="003165C3">
        <w:t>Демографический альбом</w:t>
      </w:r>
      <w:r w:rsidR="0013108C">
        <w:t>»</w:t>
      </w:r>
      <w:r w:rsidRPr="003165C3">
        <w:t xml:space="preserve"> с анализом демографической ситуации на сорока крупнейших предприятиях Мордовии и описанием внедренных мер поддержки семей с детьми. Так, на Саранском приборостроительном заводе ввели единовременную выплату в 100 тыс. рублей при рождении ребенка, АО </w:t>
      </w:r>
      <w:r w:rsidR="0013108C">
        <w:t>«</w:t>
      </w:r>
      <w:r w:rsidRPr="003165C3">
        <w:t>Рузхиммаш</w:t>
      </w:r>
      <w:r w:rsidR="0013108C">
        <w:t>»</w:t>
      </w:r>
      <w:r w:rsidRPr="003165C3">
        <w:t xml:space="preserve"> компенсирует расходы на оплату детских садов, ввел выплаты сотрудникам на подготовку детей к школе, по жилищной программе работодатель компенсирует 70% затрат своих сотрудников на первоначальный взнос и ежемесячный платеж. Сельскохозяйственные предприятия республики также создают условия для рождения и воспитания детей, например, строят дома для сотрудников.</w:t>
      </w:r>
    </w:p>
    <w:p w14:paraId="7E08CD6F" w14:textId="1C5210F8" w:rsidR="00F266B8" w:rsidRPr="003165C3" w:rsidRDefault="00F266B8" w:rsidP="00F266B8">
      <w:r w:rsidRPr="003165C3">
        <w:t xml:space="preserve">Кроме того, 25 предприятий региона участвуют в федеральном проекте </w:t>
      </w:r>
      <w:r w:rsidR="0013108C">
        <w:t>«</w:t>
      </w:r>
      <w:r w:rsidRPr="003165C3">
        <w:t>Профессионалитет</w:t>
      </w:r>
      <w:r w:rsidR="0013108C">
        <w:t>»</w:t>
      </w:r>
      <w:r w:rsidRPr="003165C3">
        <w:t xml:space="preserve">, обеспечивая подготовку квалифицированных специалистов под конкретные нужды производства. Всего в республике совместно с работодателями создано шесть отраслевых кластеров, из которых четыре именно по промышленным направлениям (фармацевтика, металлургия, машиностроение и кабельная продукция). Также продолжается реализация проекта </w:t>
      </w:r>
      <w:r w:rsidR="0013108C">
        <w:t>«</w:t>
      </w:r>
      <w:r w:rsidRPr="003165C3">
        <w:t>Производительность труда</w:t>
      </w:r>
      <w:r w:rsidR="0013108C">
        <w:t>»</w:t>
      </w:r>
      <w:r w:rsidRPr="003165C3">
        <w:t>, в который вовлечено 56 промышленных предприятий.</w:t>
      </w:r>
    </w:p>
    <w:p w14:paraId="53675832" w14:textId="6AC317E3" w:rsidR="00F266B8" w:rsidRPr="003165C3" w:rsidRDefault="00F266B8" w:rsidP="00F266B8">
      <w:hyperlink r:id="rId49" w:history="1">
        <w:r w:rsidRPr="003165C3">
          <w:rPr>
            <w:rStyle w:val="a3"/>
          </w:rPr>
          <w:t>https://tass.ru/ekonomika/26501181</w:t>
        </w:r>
      </w:hyperlink>
      <w:r w:rsidRPr="003165C3">
        <w:t xml:space="preserve"> </w:t>
      </w:r>
    </w:p>
    <w:p w14:paraId="0A6BC490" w14:textId="77777777" w:rsidR="00235C0A" w:rsidRPr="003165C3" w:rsidRDefault="00235C0A" w:rsidP="00235C0A">
      <w:pPr>
        <w:pStyle w:val="2"/>
      </w:pPr>
      <w:bookmarkStart w:id="137" w:name="_Toc222395952"/>
      <w:bookmarkStart w:id="138" w:name="_Hlk222396065"/>
      <w:bookmarkStart w:id="139" w:name="_Toc222466355"/>
      <w:r w:rsidRPr="003165C3">
        <w:t xml:space="preserve">Финмаркет, 19.02.2026, </w:t>
      </w:r>
      <w:r w:rsidRPr="003165C3">
        <w:rPr>
          <w:rFonts w:eastAsia="Verdana"/>
        </w:rPr>
        <w:t>ЦБ РФ обновил проект изменений в порядок раскрытия структуры собственности финорганизаций</w:t>
      </w:r>
      <w:bookmarkEnd w:id="137"/>
      <w:bookmarkEnd w:id="139"/>
    </w:p>
    <w:p w14:paraId="6360768B" w14:textId="77777777" w:rsidR="00235C0A" w:rsidRPr="00235C0A" w:rsidRDefault="00235C0A" w:rsidP="00476D4F">
      <w:pPr>
        <w:pStyle w:val="3"/>
      </w:pPr>
      <w:bookmarkStart w:id="140" w:name="_Toc222466356"/>
      <w:r w:rsidRPr="00235C0A">
        <w:t>Банк России опубликовал проект указания, вводящий обновленный порядок раскрытия информации о структурах собственности финансовых организаций, вступление в силу изменений предусматривается с 1 января 2027 года.</w:t>
      </w:r>
      <w:bookmarkEnd w:id="140"/>
    </w:p>
    <w:p w14:paraId="06B08F1C" w14:textId="77777777" w:rsidR="00235C0A" w:rsidRPr="00235C0A" w:rsidRDefault="00235C0A" w:rsidP="00235C0A">
      <w:r w:rsidRPr="00235C0A">
        <w:t>Проект разработан в целях модификации подходов к раскрытию финансовыми организациями неограниченному кругу лиц информации о лицах, под контролем либо значительным влиянием которых они находятся, в связи с отсутствием положительной динамики в развитии ситуации с иностранными ограничительными мерами в отношении участников российского финансового рынка, говорится в пояснительной записке.</w:t>
      </w:r>
    </w:p>
    <w:p w14:paraId="3E6EEC21" w14:textId="45A67C73" w:rsidR="00235C0A" w:rsidRPr="00235C0A" w:rsidRDefault="0013108C" w:rsidP="00235C0A">
      <w:r>
        <w:t>«</w:t>
      </w:r>
      <w:r w:rsidR="00235C0A" w:rsidRPr="00235C0A">
        <w:t>В условиях санкционного давления со стороны недружественных государств Банком России были предприняты меры, направленные на закрытие публикуемой ранее информации о структурах собственности финансовых организаций. Вместе с тем, данная информация востребована широким кругом пользователей, в том числе участниками финансового рынка. В рамках проекта вводится порядок раскрытия на сайте Банка России информации о структурах собственности финансовых организаций в обобщенном виде</w:t>
      </w:r>
      <w:r>
        <w:t>»</w:t>
      </w:r>
      <w:r w:rsidR="00235C0A" w:rsidRPr="00235C0A">
        <w:t>, - отмечает ЦБ.</w:t>
      </w:r>
    </w:p>
    <w:p w14:paraId="4065885A" w14:textId="77777777" w:rsidR="00235C0A" w:rsidRPr="00235C0A" w:rsidRDefault="00235C0A" w:rsidP="00235C0A">
      <w:r w:rsidRPr="00235C0A">
        <w:lastRenderedPageBreak/>
        <w:t>Концепция обобщенного раскрытия сведений о структуре собственности финансовых организаций предполагает отказ от раскрытия идентификационных данных участников структур собственности и сведений о взаимосвязях между ними, а также переход к раскрытию информации о структуре собственности через набор обезличенных критериев.</w:t>
      </w:r>
    </w:p>
    <w:p w14:paraId="122CC0C9" w14:textId="2E451063" w:rsidR="00235C0A" w:rsidRPr="00235C0A" w:rsidRDefault="00235C0A" w:rsidP="00235C0A">
      <w:r w:rsidRPr="00235C0A">
        <w:t xml:space="preserve">ЦБ с 2027 года будет требовать от финансовых организаций раскрытия обезличенных данных о структуре собственности, говорила в интервью </w:t>
      </w:r>
      <w:r w:rsidR="0013108C">
        <w:t>«</w:t>
      </w:r>
      <w:r w:rsidRPr="00235C0A">
        <w:t>Интерфаксу</w:t>
      </w:r>
      <w:r w:rsidR="0013108C">
        <w:t>»</w:t>
      </w:r>
      <w:r w:rsidRPr="00235C0A">
        <w:t xml:space="preserve"> директор департамента допуска и прекращения деятельности финансовых организаций ЦБ Людмила Тяжельникова.</w:t>
      </w:r>
    </w:p>
    <w:p w14:paraId="59EC9B8F" w14:textId="77777777" w:rsidR="00235C0A" w:rsidRPr="00235C0A" w:rsidRDefault="00235C0A" w:rsidP="00235C0A">
      <w:r w:rsidRPr="00235C0A">
        <w:t xml:space="preserve">Банк России в 2022 году дал право банкам и другим финансовым организациям не раскрывать информацию, чувствительную к санкционным рискам, включая данные о структуре собственности и сведения о руководителях. Тяжельникова отмечала, что речь не шла о запрете раскрытия информации. Есть организации, которые продолжают публиковать ее и сейчас, но их немного: структуру собственности раскрывают только 3 банка (менее 1% от общего числа). Среди микрофинансовых компаний информацию продолжают раскрывать 28%, управляющих компаний - 12%, страховщиков - 8%, </w:t>
      </w:r>
      <w:r w:rsidRPr="00235C0A">
        <w:rPr>
          <w:b/>
        </w:rPr>
        <w:t>НПФ</w:t>
      </w:r>
      <w:r w:rsidRPr="00235C0A">
        <w:t xml:space="preserve"> - 6%.</w:t>
      </w:r>
    </w:p>
    <w:p w14:paraId="6518B428" w14:textId="2CE9CBD3" w:rsidR="00235C0A" w:rsidRPr="00235C0A" w:rsidRDefault="0013108C" w:rsidP="00235C0A">
      <w:r>
        <w:t>«</w:t>
      </w:r>
      <w:r w:rsidR="00235C0A" w:rsidRPr="00235C0A">
        <w:t>Тем не менее, понимая, что рынку нужна какая-то качественная информация о структурах собственности его участников, мы предложили концепцию обезличенного раскрытия информации, без конкретных данных о персоналиях и их долях. Летом провели опрос, в котором приняло участие более 400 организаций, а также предварительно обсудили наш подход с участниками рынка. Что мы предлагаем? Мы хотим отказаться от публикации данных, идентифицирующих участников структур собственности. При этом мы планируем раскрывать информацию, которая по сути характеризует структуру собственности качественно, через набор критериев, которые мы определили с рынком</w:t>
      </w:r>
      <w:r>
        <w:t>»</w:t>
      </w:r>
      <w:r w:rsidR="00235C0A" w:rsidRPr="00235C0A">
        <w:t>, - отмечала Тяжельникова.</w:t>
      </w:r>
    </w:p>
    <w:p w14:paraId="7FC4625B" w14:textId="77777777" w:rsidR="00235C0A" w:rsidRPr="00235C0A" w:rsidRDefault="00235C0A" w:rsidP="00235C0A">
      <w:r w:rsidRPr="00235C0A">
        <w:t xml:space="preserve">Этот подход планируется использовать для раскрытия данных о банках, </w:t>
      </w:r>
      <w:r w:rsidRPr="00235C0A">
        <w:rPr>
          <w:b/>
        </w:rPr>
        <w:t>негосударственных пенсионных фондах</w:t>
      </w:r>
      <w:r w:rsidRPr="00235C0A">
        <w:t xml:space="preserve">, страховых и </w:t>
      </w:r>
      <w:r w:rsidRPr="00235C0A">
        <w:rPr>
          <w:b/>
        </w:rPr>
        <w:t>управляющих компаниях</w:t>
      </w:r>
      <w:r w:rsidRPr="00235C0A">
        <w:t xml:space="preserve">, а также микрофинансовых компаниях. Она отметила, что </w:t>
      </w:r>
      <w:r w:rsidRPr="00235C0A">
        <w:rPr>
          <w:bCs/>
        </w:rPr>
        <w:t>Банк России</w:t>
      </w:r>
      <w:r w:rsidRPr="00235C0A">
        <w:t xml:space="preserve"> продолжит получать информацию о структуре собственности в прежнем формате и продолжит выполнять контрольно-надзорные функции в отношении участников структур собственности.</w:t>
      </w:r>
    </w:p>
    <w:p w14:paraId="2BFE389E" w14:textId="77777777" w:rsidR="00235C0A" w:rsidRPr="00235C0A" w:rsidRDefault="00235C0A" w:rsidP="00235C0A">
      <w:r w:rsidRPr="00235C0A">
        <w:t>ЦБ предлагает прописать в форму раскрытия ряд критериев с перечислением фактов, характеризующих участников структур собственности, отношения между ними с точки зрения контроля или влияния на финансовую организацию, их деловую репутацию и финансовое положение.</w:t>
      </w:r>
    </w:p>
    <w:p w14:paraId="52CECD1B" w14:textId="77777777" w:rsidR="00235C0A" w:rsidRPr="00235C0A" w:rsidRDefault="00235C0A" w:rsidP="00235C0A">
      <w:hyperlink r:id="rId50" w:history="1">
        <w:r w:rsidRPr="00235C0A">
          <w:rPr>
            <w:rStyle w:val="a3"/>
          </w:rPr>
          <w:t>http://www.finmarket.ru/news/6564433</w:t>
        </w:r>
      </w:hyperlink>
    </w:p>
    <w:p w14:paraId="26A9397D" w14:textId="77777777" w:rsidR="00A657BB" w:rsidRDefault="00A657BB" w:rsidP="00A657BB">
      <w:pPr>
        <w:pStyle w:val="2"/>
      </w:pPr>
      <w:bookmarkStart w:id="141" w:name="_Toc222466357"/>
      <w:bookmarkEnd w:id="138"/>
      <w:r>
        <w:lastRenderedPageBreak/>
        <w:t>ТАСС, 19.02.2026, Шохин: темп снижения ключевой ставки недостаточен для оживления инвестиций</w:t>
      </w:r>
      <w:bookmarkEnd w:id="141"/>
    </w:p>
    <w:p w14:paraId="450F2B9B" w14:textId="77777777" w:rsidR="00A657BB" w:rsidRDefault="00A657BB" w:rsidP="00476D4F">
      <w:pPr>
        <w:pStyle w:val="3"/>
      </w:pPr>
      <w:bookmarkStart w:id="142" w:name="_Toc222466358"/>
      <w:r>
        <w:t>Темп снижения ключевой ставки Банком России с шагом в 50 базисных пунктов является недостаточным для оживления инвестиций и предотвращения чрезмерных расходов компаний на обслуживание долга. Об этом заявил глава РСПП Александр Шохин на Финансовом форуме в рамках Недели российского бизнеса.</w:t>
      </w:r>
      <w:bookmarkEnd w:id="142"/>
    </w:p>
    <w:p w14:paraId="72089FD0" w14:textId="0AECEBEC" w:rsidR="00A657BB" w:rsidRDefault="0013108C" w:rsidP="00A657BB">
      <w:r>
        <w:t>«</w:t>
      </w:r>
      <w:r w:rsidR="00A657BB">
        <w:t>Тот факт, что Центральный банк перешел к циклу снижения ключевой ставки, мы приветствуем. Хотя понятно, что снижение с шагом 50 базисных пунктов недостаточно для того, чтобы оживить инвестиции, предотвратить чрезмерные расходы компаний на обслуживание долга</w:t>
      </w:r>
      <w:r>
        <w:t>»</w:t>
      </w:r>
      <w:r w:rsidR="00A657BB">
        <w:t>, - сказал Шохин.</w:t>
      </w:r>
    </w:p>
    <w:p w14:paraId="4FE7EBD8" w14:textId="77777777" w:rsidR="00A657BB" w:rsidRDefault="00A657BB" w:rsidP="00A657BB">
      <w:r>
        <w:t>По его словам, компании в нынешних условиях вынуждены обращаться за поддержкой в правительство России.</w:t>
      </w:r>
    </w:p>
    <w:p w14:paraId="0F4F8BEC" w14:textId="543445F6" w:rsidR="00A657BB" w:rsidRDefault="0013108C" w:rsidP="00A657BB">
      <w:r>
        <w:t>«</w:t>
      </w:r>
      <w:r w:rsidR="00A657BB">
        <w:t>Мы видим сейчас, что многие компании через различные площадки, через подкомиссию [вице-премьера] Александра Новака, через подкомиссию [министра финансов] Антона Силуанова обращаются с просьбами к правительству и к Центральному банку реструктурировать кредиты, дать отсрочку и затем рассрочку по налоговым, страховым платежам. Многие из компаний, системообразующих, которые оказываются в красной зоне, получают эти меры поддержки. Хотя мы понимаем, что это перенос многих проблем на будущее, на год-два вперед. И окончательно это проблему, безусловно, не решает</w:t>
      </w:r>
      <w:r>
        <w:t>»</w:t>
      </w:r>
      <w:r w:rsidR="00A657BB">
        <w:t>, - добавил он.</w:t>
      </w:r>
    </w:p>
    <w:p w14:paraId="15124A53" w14:textId="3CDF117B" w:rsidR="00451826" w:rsidRDefault="00A657BB" w:rsidP="00A657BB">
      <w:hyperlink r:id="rId51" w:history="1">
        <w:r w:rsidRPr="00626F57">
          <w:rPr>
            <w:rStyle w:val="a3"/>
          </w:rPr>
          <w:t>https://tass.ru/ekonomika/26499849</w:t>
        </w:r>
      </w:hyperlink>
    </w:p>
    <w:p w14:paraId="068A745F" w14:textId="6D25C6D6" w:rsidR="00F101D5" w:rsidRDefault="00F101D5" w:rsidP="00F101D5">
      <w:pPr>
        <w:pStyle w:val="2"/>
      </w:pPr>
      <w:bookmarkStart w:id="143" w:name="_Toc222466359"/>
      <w:r>
        <w:t>ПРАЙМ, 20.02.2026</w:t>
      </w:r>
      <w:r w:rsidRPr="00F101D5">
        <w:t xml:space="preserve">, </w:t>
      </w:r>
      <w:r>
        <w:t>Названа сумма, с которой можно начинать инвестировать</w:t>
      </w:r>
      <w:bookmarkEnd w:id="143"/>
    </w:p>
    <w:p w14:paraId="322D0D4F" w14:textId="77777777" w:rsidR="00F101D5" w:rsidRDefault="00F101D5" w:rsidP="00F101D5">
      <w:pPr>
        <w:pStyle w:val="3"/>
      </w:pPr>
      <w:bookmarkStart w:id="144" w:name="_Toc222466360"/>
      <w:r>
        <w:t>Инвестирование нередко ассоциируется с наличием значительного входного капитала, но это не всегда так, рассказала агентству "Прайм" Ольга Дайнеко, эксперт проекта НИФИ Минфина России "Моифинансы.рф".</w:t>
      </w:r>
      <w:bookmarkEnd w:id="144"/>
    </w:p>
    <w:p w14:paraId="744C31AE" w14:textId="77777777" w:rsidR="00F101D5" w:rsidRDefault="00F101D5" w:rsidP="00F101D5">
      <w:r>
        <w:t>"В настоящее время доступ ко многим инвестиционным продуктам не требует серьезного стартового капитала: брокерский счет (ИИС в том числе) открывается бесплатно, а начать знакомство с инвестиционными продуктами можно и с 1000 рублей", - напомнила она.</w:t>
      </w:r>
    </w:p>
    <w:p w14:paraId="5FE464EF" w14:textId="77777777" w:rsidR="00F101D5" w:rsidRDefault="00F101D5" w:rsidP="00F101D5">
      <w:r>
        <w:t>Инвестиции не могут гарантировать прибыль. Поэтому начинать с небольших сумм не только можно, но и нужно - в случае потерь личный бюджет сильно не пострадает, а цена за опыт не будет велика. При этом возможности инвестирования не ограничены только биржевой игрой, выбор инструментов достаточно широкий (в том числе, металлические счета, договоры НПО, ПДС, ДСЖ и ряд других).</w:t>
      </w:r>
    </w:p>
    <w:p w14:paraId="687F0768" w14:textId="77777777" w:rsidR="00F101D5" w:rsidRDefault="00F101D5" w:rsidP="00F101D5">
      <w:r>
        <w:t>"Принимая решение об инвестировании, важно установить себе четкие правила: не тратить на эти цели заемные средства или свою подушку безопасности, не отправлять в инвестиции все сбережения (лучше не более 10-15 %)", - советует Ольга Дайнеко.</w:t>
      </w:r>
    </w:p>
    <w:p w14:paraId="3C02513A" w14:textId="3FF30120" w:rsidR="00F101D5" w:rsidRDefault="00F101D5" w:rsidP="00F101D5">
      <w:r>
        <w:t>Новичку всегда лучше начинать с консервативных стратегий, постепенно расширяя свой инвестпортфель</w:t>
      </w:r>
    </w:p>
    <w:p w14:paraId="3E4FA417" w14:textId="77777777" w:rsidR="00F101D5" w:rsidRDefault="00F101D5" w:rsidP="00F101D5">
      <w:r>
        <w:lastRenderedPageBreak/>
        <w:t>Не нужно пренебрегать обучением. Это поможет избежать ошибок в связи с пробелами в инвестиционной/финансовой грамотности. Новичку на бирже понадобится брокер, его комиссионные тоже нужно заложить в расходы.</w:t>
      </w:r>
    </w:p>
    <w:p w14:paraId="089F127E" w14:textId="6C4C185D" w:rsidR="00F101D5" w:rsidRDefault="00F101D5" w:rsidP="00F101D5">
      <w:r>
        <w:t>Поскольку прибыль от торговли на бирже - это доход, возникает обязанность по уплате налога на доходы физических лиц (НДФЛ): 13 % при доходе до 2,4 миллиона рублей, при доходе выше - 15 % с суммы превышения. При этом налог возникает только при фактическом получении дохода, а не в результате удорожания ценных бумаг во владении. Налоговое законодательство предусматривает для инвесторов ряд льгот, которые при соблюдении определенных условий позволяют уменьшить налоговое бремя или получить вычет, заключила эксперт.</w:t>
      </w:r>
    </w:p>
    <w:p w14:paraId="2D0A7625" w14:textId="4DBD0151" w:rsidR="00A657BB" w:rsidRDefault="00F101D5" w:rsidP="00F101D5">
      <w:pPr>
        <w:rPr>
          <w:lang w:val="en-US"/>
        </w:rPr>
      </w:pPr>
      <w:hyperlink r:id="rId52" w:history="1">
        <w:r w:rsidRPr="007B0995">
          <w:rPr>
            <w:rStyle w:val="a3"/>
          </w:rPr>
          <w:t>https://1prime.ru/20260220/investitsii-867638119.html</w:t>
        </w:r>
      </w:hyperlink>
      <w:r>
        <w:t xml:space="preserve"> </w:t>
      </w:r>
    </w:p>
    <w:p w14:paraId="0B57B6E1" w14:textId="77777777" w:rsidR="00586CA0" w:rsidRPr="003165C3" w:rsidRDefault="00586CA0" w:rsidP="00586CA0">
      <w:pPr>
        <w:pStyle w:val="2"/>
      </w:pPr>
      <w:bookmarkStart w:id="145" w:name="_Toc222466361"/>
      <w:r w:rsidRPr="003165C3">
        <w:t>Лента.ру, 19.02.2026, Вложения России в государственные облигации США подсчитали</w:t>
      </w:r>
      <w:bookmarkEnd w:id="145"/>
    </w:p>
    <w:p w14:paraId="3F0F96B4" w14:textId="77777777" w:rsidR="00586CA0" w:rsidRPr="003165C3" w:rsidRDefault="00586CA0" w:rsidP="00586CA0">
      <w:pPr>
        <w:pStyle w:val="3"/>
      </w:pPr>
      <w:bookmarkStart w:id="146" w:name="_Toc222466362"/>
      <w:r w:rsidRPr="003165C3">
        <w:t>Россия не стала менять объем вложений в государственные облигации США. Эти данные министерства финансов Соединенных Штатов процитировало ТАСС.</w:t>
      </w:r>
      <w:bookmarkEnd w:id="146"/>
    </w:p>
    <w:p w14:paraId="54153D5F" w14:textId="77777777" w:rsidR="00586CA0" w:rsidRPr="003165C3" w:rsidRDefault="00586CA0" w:rsidP="00586CA0">
      <w:r w:rsidRPr="003165C3">
        <w:t>Оказалось, что в последний месяц прошлого года данная сумма осталась на уровне 29 миллионов долларов, как и в ноябре. На долгосрочные государственные облигации пришелся 21 миллион, а на краткосрочные - восемь миллионов. В декабре речь шла о 30 миллионах, из которых на долгосрочные пришлось 23 миллиона, а на краткосрочные - семь миллионов.</w:t>
      </w:r>
    </w:p>
    <w:p w14:paraId="4DE05860" w14:textId="77777777" w:rsidR="00586CA0" w:rsidRPr="003165C3" w:rsidRDefault="00586CA0" w:rsidP="00586CA0">
      <w:r w:rsidRPr="003165C3">
        <w:t>В конце января стало известно, что крупнейший в Европе нидерландский пенсионный фонд ABP резко снизил вложения в государственные облигации США. С конца 2024 года по сентябрь 2025 соответствующая сумма упала с 29 до 19 миллиардов евро.</w:t>
      </w:r>
    </w:p>
    <w:p w14:paraId="32AB462C" w14:textId="77777777" w:rsidR="00586CA0" w:rsidRPr="003165C3" w:rsidRDefault="00586CA0" w:rsidP="00586CA0">
      <w:r w:rsidRPr="003165C3">
        <w:t>Кроме того, датский пенсионный фонд AkademikerPension заявил, что собирается продать весь свой пакет гособлигаций Минфина США общим объемом около 100 миллионов долларов. Это решение официально объяснили плохим финансовым положением правительства США.</w:t>
      </w:r>
    </w:p>
    <w:p w14:paraId="6FAFE404" w14:textId="77777777" w:rsidR="00586CA0" w:rsidRDefault="00586CA0" w:rsidP="00586CA0">
      <w:hyperlink r:id="rId53" w:history="1">
        <w:r w:rsidRPr="003165C3">
          <w:rPr>
            <w:rStyle w:val="a3"/>
          </w:rPr>
          <w:t>https://lenta.ru/news/2026/02/19/vlozheniya-rossii-v-gosudarstvennye-obligatsii-ssha-podschitali/</w:t>
        </w:r>
      </w:hyperlink>
    </w:p>
    <w:p w14:paraId="49CB6C15" w14:textId="77777777" w:rsidR="00586CA0" w:rsidRDefault="00586CA0" w:rsidP="00586CA0">
      <w:pPr>
        <w:pStyle w:val="2"/>
      </w:pPr>
      <w:bookmarkStart w:id="147" w:name="_Toc222466363"/>
      <w:r>
        <w:t>Википедия страхования, 19.02.2026, Страхование жизни - лидер по приросту активов под управлением среди всех инструментов сбережений</w:t>
      </w:r>
      <w:bookmarkEnd w:id="147"/>
    </w:p>
    <w:p w14:paraId="1BFE3A92" w14:textId="77777777" w:rsidR="00586CA0" w:rsidRDefault="00586CA0" w:rsidP="00586CA0">
      <w:pPr>
        <w:pStyle w:val="3"/>
      </w:pPr>
      <w:bookmarkStart w:id="148" w:name="_Toc222466364"/>
      <w:r>
        <w:t>Сегмент страхования жизни стал лидером по росту привлеченных средств населения под управлением среди всех инструментов сбережений. Об этой тенденции рассказал генеральный директор СК «Росгосстрах Жизнь» Валерий Смирнов на пресс-конференции Всероссийского союза страховщиков (ВСС) по итогам года.</w:t>
      </w:r>
      <w:bookmarkEnd w:id="148"/>
    </w:p>
    <w:p w14:paraId="0319BDD2" w14:textId="77777777" w:rsidR="00586CA0" w:rsidRDefault="00586CA0" w:rsidP="00586CA0">
      <w:r>
        <w:t xml:space="preserve">«Страхование жизни становится значимым сегментом финансового рынка. Его прирост по итогам 2025 года превысил 33%, при этом у ближайших конкурентов - облигаций и </w:t>
      </w:r>
      <w:r>
        <w:lastRenderedPageBreak/>
        <w:t>акций и паев - этот показатель был заметно ниже и составил всего 18,6% и 12,6%*, соответственно.</w:t>
      </w:r>
    </w:p>
    <w:p w14:paraId="0D93DF68" w14:textId="77777777" w:rsidR="00586CA0" w:rsidRDefault="00586CA0" w:rsidP="00586CA0">
      <w:r>
        <w:t>Ближе всего в текущий момент по объему средств под управлением мы к пенсионным фондам, которые показали прирост по итогам года всего 6,1%. Пенсионные резервы и накопления в НПФ составляют 5,6 трлн руб., при этом обязательства по добровольному пенсионному обеспечению, по нашей оценке, - порядка 2,5 трлн руб., тогда как резервы рынка страхования жизни уже превысили 2,9 трлн руб.</w:t>
      </w:r>
    </w:p>
    <w:p w14:paraId="7CEE6282" w14:textId="77777777" w:rsidR="00586CA0" w:rsidRDefault="00586CA0" w:rsidP="00586CA0">
      <w:r>
        <w:t>При этом мы видим безусловный общий тренд на накопления, и он подтверждается масштабным всероссийским исследованием по финансовой грамотности населения, которое «Росгосстрах Жизнь» провела в конце 2025 года совместно с НАФИ. Согласно нашим данным, 77% россиян за последний год совершали действия по сбережению денег разными способами. Большинство по-прежнему пользуются традиционными и низкорисковыми инструментами. Самый распространённый - пополнение банковских сберегательных счетов и вкладов - его выбрали 32% россиян. Мы также видим положительную динамику среди тех, кто оформляет сложные инвестиционные продукты, в том числе инвестиционно-накопительное страхование жизни: их число неуклонно растет и уже составляет 7% от всех опрошенных против 5% годом ранее. Однако доля тех, кто хранит деньги наличными, а также тех, кто не формирует накопления совсем, по-прежнему высока - 25% и 23%, соответственно. И для нас это существенный потенциал развития и серьезный вызов», - добавил Валерий Смирнов.</w:t>
      </w:r>
    </w:p>
    <w:p w14:paraId="6046223D" w14:textId="77777777" w:rsidR="00586CA0" w:rsidRDefault="00586CA0" w:rsidP="00586CA0">
      <w:r>
        <w:t>В ближайшее время СК «Росгосстрах Жизнь» совместно с аналитическим центром НАФИ представят полную версию исследования уровня финансовой грамотности россиян, их финансовых навыков и установок, а также новый раздел о накопительно-сберегательном поведении населения в «серебряном возрасте» (55+).</w:t>
      </w:r>
    </w:p>
    <w:p w14:paraId="7D9C78AA" w14:textId="77777777" w:rsidR="00586CA0" w:rsidRDefault="00586CA0" w:rsidP="00586CA0">
      <w:r>
        <w:t>*Данные Банка России о финансовых активах и обязательствах сектора «Домашние хозяйства» по отдельным финансовым инструментам</w:t>
      </w:r>
    </w:p>
    <w:p w14:paraId="76CE1148" w14:textId="77777777" w:rsidR="00586CA0" w:rsidRDefault="00586CA0" w:rsidP="00586CA0">
      <w:hyperlink r:id="rId54" w:history="1">
        <w:r w:rsidRPr="00626F57">
          <w:rPr>
            <w:rStyle w:val="a3"/>
          </w:rPr>
          <w:t>http://wiki-ins.ru/news/22-newswiki-insru/62563-straxovanie-zhizni--lider-po-prirostu-aktivov-pod-upravleniem-sredi-vsex-instrumentov-sberezhenij.html</w:t>
        </w:r>
      </w:hyperlink>
    </w:p>
    <w:p w14:paraId="5E42A081" w14:textId="77777777" w:rsidR="00586CA0" w:rsidRPr="00586CA0" w:rsidRDefault="00586CA0" w:rsidP="00F101D5"/>
    <w:p w14:paraId="1648AE75" w14:textId="77777777" w:rsidR="00111D7C" w:rsidRPr="003165C3" w:rsidRDefault="00111D7C" w:rsidP="00111D7C">
      <w:pPr>
        <w:pStyle w:val="251"/>
      </w:pPr>
      <w:bookmarkStart w:id="149" w:name="_Toc99271712"/>
      <w:bookmarkStart w:id="150" w:name="_Toc99318658"/>
      <w:bookmarkStart w:id="151" w:name="_Toc165991078"/>
      <w:bookmarkStart w:id="152" w:name="_Toc222466365"/>
      <w:bookmarkEnd w:id="131"/>
      <w:bookmarkEnd w:id="132"/>
      <w:r w:rsidRPr="003165C3">
        <w:lastRenderedPageBreak/>
        <w:t>НОВОСТИ ЗАРУБЕЖНЫХ ПЕНСИОННЫХ СИСТЕМ</w:t>
      </w:r>
      <w:bookmarkEnd w:id="149"/>
      <w:bookmarkEnd w:id="150"/>
      <w:bookmarkEnd w:id="151"/>
      <w:bookmarkEnd w:id="152"/>
    </w:p>
    <w:p w14:paraId="7D59896E" w14:textId="77777777" w:rsidR="00111D7C" w:rsidRDefault="00111D7C" w:rsidP="00111D7C">
      <w:pPr>
        <w:pStyle w:val="10"/>
      </w:pPr>
      <w:bookmarkStart w:id="153" w:name="_Toc99271713"/>
      <w:bookmarkStart w:id="154" w:name="_Toc99318659"/>
      <w:bookmarkStart w:id="155" w:name="_Toc165991079"/>
      <w:bookmarkStart w:id="156" w:name="_Toc222466366"/>
      <w:r w:rsidRPr="003165C3">
        <w:t>Новости пенсионной отрасли стран ближнего зарубежья</w:t>
      </w:r>
      <w:bookmarkEnd w:id="153"/>
      <w:bookmarkEnd w:id="154"/>
      <w:bookmarkEnd w:id="155"/>
      <w:bookmarkEnd w:id="156"/>
    </w:p>
    <w:p w14:paraId="32875879" w14:textId="77777777" w:rsidR="00213BD3" w:rsidRDefault="00213BD3" w:rsidP="00213BD3">
      <w:pPr>
        <w:pStyle w:val="2"/>
      </w:pPr>
      <w:bookmarkStart w:id="157" w:name="_Toc222466367"/>
      <w:r>
        <w:t>Sputnik Армения, 19.02.2026, Во что пенсионные фонды Армении инвестировали накопления в 2025 году</w:t>
      </w:r>
      <w:bookmarkEnd w:id="157"/>
    </w:p>
    <w:p w14:paraId="0D59E62A" w14:textId="77777777" w:rsidR="00213BD3" w:rsidRDefault="00213BD3" w:rsidP="00476D4F">
      <w:pPr>
        <w:pStyle w:val="3"/>
      </w:pPr>
      <w:bookmarkStart w:id="158" w:name="_Toc222466368"/>
      <w:r>
        <w:t>Суммарные активы накопительных пенсионных фондов Армении за 2025 год выросли на 367 млрд драмов (около $960 млн), или на 34%, достигнув 1 трлн 441 млрд драмов ($3 млрд 762 млн). Об этом свидетельствует статистика, опубликованная Центробанком республики.</w:t>
      </w:r>
      <w:bookmarkEnd w:id="158"/>
    </w:p>
    <w:p w14:paraId="4CDF9952" w14:textId="77777777" w:rsidR="00213BD3" w:rsidRDefault="00213BD3" w:rsidP="00213BD3">
      <w:r>
        <w:t>Основные направления инвестиций фондов – это гособлигации Армении (около 37%), торгуемые на бирже фонды (ETF, чуть больше 33%), а также банковские вклады (около 23%). ETF — это корзина из ценных бумаг крупных зарубежных компаний, которые торгуются на крупных мировых биржах. Как правило, по составу такие корзины повторяют крупнейшие мировые индексы – S&amp;P 500, Nasdaq Composite и другие. В Армении они не выпускаются, поэтому фонды покупают их с крупных мировых бирж.</w:t>
      </w:r>
    </w:p>
    <w:p w14:paraId="3909C43E" w14:textId="77777777" w:rsidR="00213BD3" w:rsidRDefault="00213BD3" w:rsidP="00213BD3">
      <w:r>
        <w:t>На корпоративные облигации и акции приходится менее 10% всех инвестиций.</w:t>
      </w:r>
    </w:p>
    <w:p w14:paraId="46BA561D" w14:textId="77777777" w:rsidR="00213BD3" w:rsidRDefault="00213BD3" w:rsidP="00213BD3">
      <w:r>
        <w:t>Структура вложений по сравнению с 2024 годом кардинально не изменилась, но некоторый сдвиг все же есть. В частности, фонды примерно в прежних объемах продолжили покупать гособлигации и ETF, но намного нарастили объем банковских вкладов. В 2024-м банковские вклады у пенсионных фондов выросли (в пересчете) чуть более, чем на $90 млн, а в 2025-м — на $310 млн с лишним.</w:t>
      </w:r>
    </w:p>
    <w:p w14:paraId="75867D55" w14:textId="77777777" w:rsidR="00213BD3" w:rsidRDefault="00213BD3" w:rsidP="00213BD3">
      <w:r>
        <w:t>Причин для таких изменений может быть несколько. Во-первых, в 2023 году проценты по гособлигациям были выше, чем по банковским вкладам (из-за неопределенных перспектив по общему состоянию страны). В 2024-25 годах ситуация изменилась – сейчас проценты по вкладам немного выше.</w:t>
      </w:r>
    </w:p>
    <w:p w14:paraId="43832E2C" w14:textId="77777777" w:rsidR="00213BD3" w:rsidRDefault="00213BD3" w:rsidP="00213BD3">
      <w:r>
        <w:t>Во-вторых, гособлигации и без того имеют самый большой удельный вес в портфеле у фондов – около 37% (в абсолютных цифрах - 611,5 млрд драмов, или $1 млрд 597 млн). Конечно, это пока довольно далеко от границы в 50%, которая в портфеле фондов установлена для государственных ценных бумаг, но возможно, фонды заранее решили поддержать баланс.</w:t>
      </w:r>
    </w:p>
    <w:p w14:paraId="1A8F3769" w14:textId="7676A13E" w:rsidR="00213BD3" w:rsidRDefault="00213BD3" w:rsidP="00213BD3">
      <w:r>
        <w:t xml:space="preserve">В ETF вложено около 33% активов фондов, что тоже не очень близко к регуляторному </w:t>
      </w:r>
      <w:r w:rsidR="0013108C">
        <w:t>«</w:t>
      </w:r>
      <w:r>
        <w:t>потолку</w:t>
      </w:r>
      <w:r w:rsidR="0013108C">
        <w:t>»</w:t>
      </w:r>
      <w:r>
        <w:t>. В иностранной валюте фонды могут инвестировать не более 40% своих активов (сейчас этот уровень составляет 34% и почти полностью приходится на ETF). Возможно, банки не захотели наращивать закупки зарубежных ценных бумаг больше обычного из-за нестабильной обстановки в мировой экономике, вызванной тарифными войнами США и геополитическими шоками.</w:t>
      </w:r>
    </w:p>
    <w:p w14:paraId="034D806E" w14:textId="77777777" w:rsidR="00213BD3" w:rsidRDefault="00213BD3" w:rsidP="00213BD3">
      <w:r>
        <w:t xml:space="preserve">Добавим, ETF – это второй по величине актив, в котором пенсионные фонды держат наши сбережения; в абсолютных цифрах - 480,4 млрд драмов, или $1 млрд 254 млн. </w:t>
      </w:r>
      <w:r>
        <w:lastRenderedPageBreak/>
        <w:t>Банковские вклады, о которых мы говорили выше, занимают третье место (23%, или 334,8 млрд драмов, то есть $873 млн).</w:t>
      </w:r>
    </w:p>
    <w:p w14:paraId="4F44A1CD" w14:textId="77777777" w:rsidR="00213BD3" w:rsidRDefault="00213BD3" w:rsidP="00213BD3">
      <w:r>
        <w:t>Что касается армянских корпоративных облигаций, то, несмотря на заметный рост рынка в последние годы, объем их приобретения пенсионными фондами остается умеренным — немногим более $200 млн. Инвестиции в акции значительно скромнее: в портфеле фондов они составляют менее $10 млн.</w:t>
      </w:r>
    </w:p>
    <w:p w14:paraId="170004E7" w14:textId="77777777" w:rsidR="00213BD3" w:rsidRDefault="00213BD3" w:rsidP="00213BD3">
      <w:r>
        <w:t>В целом фондовый рынок Армении остается небольшим. Доля корпоративных облигаций в совокупном портфеле пенсионных фондов превышает 5%, тогда как на акции приходится около 0,2%.</w:t>
      </w:r>
    </w:p>
    <w:p w14:paraId="76C8CAB6" w14:textId="77777777" w:rsidR="00213BD3" w:rsidRDefault="00213BD3" w:rsidP="00213BD3">
      <w:r>
        <w:t>Напомним, накопительными пенсионными фондами в Армении управляют две компании: французская Amundi Acba и немецко-австрийская C-Quadrat Ampega.</w:t>
      </w:r>
    </w:p>
    <w:p w14:paraId="504305B1" w14:textId="21C0011F" w:rsidR="00213BD3" w:rsidRPr="00213BD3" w:rsidRDefault="00213BD3" w:rsidP="00213BD3">
      <w:hyperlink r:id="rId55" w:history="1">
        <w:r w:rsidRPr="00626F57">
          <w:rPr>
            <w:rStyle w:val="a3"/>
          </w:rPr>
          <w:t>https://am.sputniknews.ru/20260219/vo-chto-pensionnye-fondy-armenii-investirovali-nakopleniya-v-2025-godu-98986604.html</w:t>
        </w:r>
      </w:hyperlink>
      <w:r>
        <w:t xml:space="preserve"> </w:t>
      </w:r>
    </w:p>
    <w:p w14:paraId="19BDFAF4" w14:textId="348BB7A8" w:rsidR="00616BCA" w:rsidRPr="003165C3" w:rsidRDefault="00B42DDF" w:rsidP="00616BCA">
      <w:pPr>
        <w:pStyle w:val="2"/>
      </w:pPr>
      <w:bookmarkStart w:id="159" w:name="_Toc222466369"/>
      <w:r w:rsidRPr="003165C3">
        <w:t>Digital Business</w:t>
      </w:r>
      <w:r w:rsidR="00616BCA" w:rsidRPr="003165C3">
        <w:t>, 19.02.2026, Эксперт сравнил пенсионные системы в Казахстане и мире</w:t>
      </w:r>
      <w:bookmarkEnd w:id="159"/>
    </w:p>
    <w:p w14:paraId="285112BF" w14:textId="77777777" w:rsidR="00616BCA" w:rsidRPr="003165C3" w:rsidRDefault="00616BCA" w:rsidP="00476D4F">
      <w:pPr>
        <w:pStyle w:val="3"/>
      </w:pPr>
      <w:bookmarkStart w:id="160" w:name="_Toc222466370"/>
      <w:r w:rsidRPr="003165C3">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bookmarkEnd w:id="160"/>
    </w:p>
    <w:p w14:paraId="4948F464" w14:textId="77777777" w:rsidR="00616BCA" w:rsidRPr="003165C3" w:rsidRDefault="00616BCA" w:rsidP="00616BCA">
      <w:r w:rsidRPr="003165C3">
        <w:t>По показателям мы выше Германии и Великобритании, а на деле…</w:t>
      </w:r>
    </w:p>
    <w:p w14:paraId="0ED4735A" w14:textId="77777777" w:rsidR="00616BCA" w:rsidRPr="003165C3" w:rsidRDefault="00616BCA" w:rsidP="00616BCA">
      <w:r w:rsidRPr="003165C3">
        <w:t>По данным исследования КСЖ Freedom Life, проведенному несколько лет назад, Казахстан находился близко к среднемировому уровню по соотношению средней пенсии к средней заработной плате — около 46,5%, что сопоставимо с Россией (45,8%) и превышает показатели Германии (20,4%) и Великобритании (24,2%).</w:t>
      </w:r>
    </w:p>
    <w:p w14:paraId="075A0111" w14:textId="77777777" w:rsidR="00616BCA" w:rsidRPr="003165C3" w:rsidRDefault="00616BCA" w:rsidP="00616BCA">
      <w:r w:rsidRPr="003165C3">
        <w:t>Однако в абсолютных цифрах картина иная: средняя пенсия в Казахстане в 2020-м составляла около $220, тогда как, например, в Дании — $3000, в Японии — $1700, в Италии — $1400.</w:t>
      </w:r>
    </w:p>
    <w:p w14:paraId="22E79396" w14:textId="77777777" w:rsidR="00616BCA" w:rsidRPr="003165C3" w:rsidRDefault="00616BCA" w:rsidP="00616BCA">
      <w:r w:rsidRPr="003165C3">
        <w:t xml:space="preserve">Если учитывать покупательную способность, казахстанские пенсионеры на момент проведения исследования находились на уровне стран с формирующейся экономикой. </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776"/>
        <w:gridCol w:w="2261"/>
        <w:gridCol w:w="2374"/>
        <w:gridCol w:w="2660"/>
      </w:tblGrid>
      <w:tr w:rsidR="00616BCA" w:rsidRPr="00616BCA" w14:paraId="21D0762D" w14:textId="77777777">
        <w:trPr>
          <w:tblCellSpacing w:w="15" w:type="dxa"/>
        </w:trPr>
        <w:tc>
          <w:tcPr>
            <w:tcW w:w="0" w:type="auto"/>
            <w:shd w:val="clear" w:color="auto" w:fill="F7F7F7"/>
            <w:vAlign w:val="center"/>
            <w:hideMark/>
          </w:tcPr>
          <w:p w14:paraId="59CB8CED" w14:textId="77777777" w:rsidR="00616BCA" w:rsidRPr="00616BCA" w:rsidRDefault="00616BCA" w:rsidP="00616BCA">
            <w:r w:rsidRPr="00616BCA">
              <w:t>Страна</w:t>
            </w:r>
          </w:p>
        </w:tc>
        <w:tc>
          <w:tcPr>
            <w:tcW w:w="0" w:type="auto"/>
            <w:shd w:val="clear" w:color="auto" w:fill="F7F7F7"/>
            <w:vAlign w:val="center"/>
            <w:hideMark/>
          </w:tcPr>
          <w:p w14:paraId="70EA433A" w14:textId="77777777" w:rsidR="00616BCA" w:rsidRPr="00616BCA" w:rsidRDefault="00616BCA" w:rsidP="00616BCA">
            <w:r w:rsidRPr="00616BCA">
              <w:t>Средняя пенсия (USD/мес.)</w:t>
            </w:r>
          </w:p>
        </w:tc>
        <w:tc>
          <w:tcPr>
            <w:tcW w:w="0" w:type="auto"/>
            <w:shd w:val="clear" w:color="auto" w:fill="F7F7F7"/>
            <w:vAlign w:val="center"/>
            <w:hideMark/>
          </w:tcPr>
          <w:p w14:paraId="6621EDD2" w14:textId="77777777" w:rsidR="00616BCA" w:rsidRPr="00616BCA" w:rsidRDefault="00616BCA" w:rsidP="00616BCA">
            <w:r w:rsidRPr="00616BCA">
              <w:t>Средняя зарплата (USD/мес.)</w:t>
            </w:r>
          </w:p>
        </w:tc>
        <w:tc>
          <w:tcPr>
            <w:tcW w:w="0" w:type="auto"/>
            <w:shd w:val="clear" w:color="auto" w:fill="F7F7F7"/>
            <w:vAlign w:val="center"/>
            <w:hideMark/>
          </w:tcPr>
          <w:p w14:paraId="3EAD84E7" w14:textId="77777777" w:rsidR="00616BCA" w:rsidRPr="00616BCA" w:rsidRDefault="00616BCA" w:rsidP="00616BCA">
            <w:r w:rsidRPr="00616BCA">
              <w:t>Средняя пенсия / средняя зарплата</w:t>
            </w:r>
          </w:p>
        </w:tc>
      </w:tr>
      <w:tr w:rsidR="00616BCA" w:rsidRPr="00616BCA" w14:paraId="09D4839B" w14:textId="77777777">
        <w:trPr>
          <w:tblCellSpacing w:w="15" w:type="dxa"/>
        </w:trPr>
        <w:tc>
          <w:tcPr>
            <w:tcW w:w="0" w:type="auto"/>
            <w:shd w:val="clear" w:color="auto" w:fill="F7F7F7"/>
            <w:vAlign w:val="center"/>
            <w:hideMark/>
          </w:tcPr>
          <w:p w14:paraId="5552512C" w14:textId="77777777" w:rsidR="00616BCA" w:rsidRPr="00616BCA" w:rsidRDefault="00616BCA" w:rsidP="00616BCA">
            <w:r w:rsidRPr="00616BCA">
              <w:t>Казахстан</w:t>
            </w:r>
          </w:p>
        </w:tc>
        <w:tc>
          <w:tcPr>
            <w:tcW w:w="0" w:type="auto"/>
            <w:shd w:val="clear" w:color="auto" w:fill="F7F7F7"/>
            <w:vAlign w:val="center"/>
            <w:hideMark/>
          </w:tcPr>
          <w:p w14:paraId="5200E0FF" w14:textId="77777777" w:rsidR="00616BCA" w:rsidRPr="00616BCA" w:rsidRDefault="00616BCA" w:rsidP="00616BCA">
            <w:r w:rsidRPr="00616BCA">
              <w:t>220</w:t>
            </w:r>
          </w:p>
        </w:tc>
        <w:tc>
          <w:tcPr>
            <w:tcW w:w="0" w:type="auto"/>
            <w:shd w:val="clear" w:color="auto" w:fill="F7F7F7"/>
            <w:vAlign w:val="center"/>
            <w:hideMark/>
          </w:tcPr>
          <w:p w14:paraId="06C47294" w14:textId="77777777" w:rsidR="00616BCA" w:rsidRPr="00616BCA" w:rsidRDefault="00616BCA" w:rsidP="00616BCA">
            <w:r w:rsidRPr="00616BCA">
              <w:t>473</w:t>
            </w:r>
          </w:p>
        </w:tc>
        <w:tc>
          <w:tcPr>
            <w:tcW w:w="0" w:type="auto"/>
            <w:shd w:val="clear" w:color="auto" w:fill="F7F7F7"/>
            <w:vAlign w:val="center"/>
            <w:hideMark/>
          </w:tcPr>
          <w:p w14:paraId="396C465F" w14:textId="77777777" w:rsidR="00616BCA" w:rsidRPr="00616BCA" w:rsidRDefault="00616BCA" w:rsidP="00616BCA">
            <w:r w:rsidRPr="00616BCA">
              <w:t>46,50%</w:t>
            </w:r>
          </w:p>
        </w:tc>
      </w:tr>
      <w:tr w:rsidR="00616BCA" w:rsidRPr="00616BCA" w14:paraId="0379F744" w14:textId="77777777">
        <w:trPr>
          <w:tblCellSpacing w:w="15" w:type="dxa"/>
        </w:trPr>
        <w:tc>
          <w:tcPr>
            <w:tcW w:w="0" w:type="auto"/>
            <w:shd w:val="clear" w:color="auto" w:fill="F7F7F7"/>
            <w:vAlign w:val="center"/>
            <w:hideMark/>
          </w:tcPr>
          <w:p w14:paraId="38C983A9" w14:textId="77777777" w:rsidR="00616BCA" w:rsidRPr="00616BCA" w:rsidRDefault="00616BCA" w:rsidP="00616BCA">
            <w:r w:rsidRPr="00616BCA">
              <w:t>Дания</w:t>
            </w:r>
          </w:p>
        </w:tc>
        <w:tc>
          <w:tcPr>
            <w:tcW w:w="0" w:type="auto"/>
            <w:shd w:val="clear" w:color="auto" w:fill="F7F7F7"/>
            <w:vAlign w:val="center"/>
            <w:hideMark/>
          </w:tcPr>
          <w:p w14:paraId="25CCC6A2" w14:textId="77777777" w:rsidR="00616BCA" w:rsidRPr="00616BCA" w:rsidRDefault="00616BCA" w:rsidP="00616BCA">
            <w:r w:rsidRPr="00616BCA">
              <w:t>3000</w:t>
            </w:r>
          </w:p>
        </w:tc>
        <w:tc>
          <w:tcPr>
            <w:tcW w:w="0" w:type="auto"/>
            <w:shd w:val="clear" w:color="auto" w:fill="F7F7F7"/>
            <w:vAlign w:val="center"/>
            <w:hideMark/>
          </w:tcPr>
          <w:p w14:paraId="3BECFF55" w14:textId="77777777" w:rsidR="00616BCA" w:rsidRPr="00616BCA" w:rsidRDefault="00616BCA" w:rsidP="00616BCA">
            <w:r w:rsidRPr="00616BCA">
              <w:t>3835</w:t>
            </w:r>
          </w:p>
        </w:tc>
        <w:tc>
          <w:tcPr>
            <w:tcW w:w="0" w:type="auto"/>
            <w:shd w:val="clear" w:color="auto" w:fill="F7F7F7"/>
            <w:vAlign w:val="center"/>
            <w:hideMark/>
          </w:tcPr>
          <w:p w14:paraId="0E0C287D" w14:textId="77777777" w:rsidR="00616BCA" w:rsidRPr="00616BCA" w:rsidRDefault="00616BCA" w:rsidP="00616BCA">
            <w:r w:rsidRPr="00616BCA">
              <w:t>78,20%</w:t>
            </w:r>
          </w:p>
        </w:tc>
      </w:tr>
      <w:tr w:rsidR="00616BCA" w:rsidRPr="00616BCA" w14:paraId="5E6A5B78" w14:textId="77777777">
        <w:trPr>
          <w:tblCellSpacing w:w="15" w:type="dxa"/>
        </w:trPr>
        <w:tc>
          <w:tcPr>
            <w:tcW w:w="0" w:type="auto"/>
            <w:shd w:val="clear" w:color="auto" w:fill="F7F7F7"/>
            <w:vAlign w:val="center"/>
            <w:hideMark/>
          </w:tcPr>
          <w:p w14:paraId="790F937D" w14:textId="77777777" w:rsidR="00616BCA" w:rsidRPr="00616BCA" w:rsidRDefault="00616BCA" w:rsidP="00616BCA">
            <w:r w:rsidRPr="00616BCA">
              <w:t>Лихтенштейн</w:t>
            </w:r>
          </w:p>
        </w:tc>
        <w:tc>
          <w:tcPr>
            <w:tcW w:w="0" w:type="auto"/>
            <w:shd w:val="clear" w:color="auto" w:fill="F7F7F7"/>
            <w:vAlign w:val="center"/>
            <w:hideMark/>
          </w:tcPr>
          <w:p w14:paraId="659A0D8E" w14:textId="77777777" w:rsidR="00616BCA" w:rsidRPr="00616BCA" w:rsidRDefault="00616BCA" w:rsidP="00616BCA">
            <w:r w:rsidRPr="00616BCA">
              <w:t>3510</w:t>
            </w:r>
          </w:p>
        </w:tc>
        <w:tc>
          <w:tcPr>
            <w:tcW w:w="0" w:type="auto"/>
            <w:shd w:val="clear" w:color="auto" w:fill="F7F7F7"/>
            <w:vAlign w:val="center"/>
            <w:hideMark/>
          </w:tcPr>
          <w:p w14:paraId="6206F732" w14:textId="77777777" w:rsidR="00616BCA" w:rsidRPr="00616BCA" w:rsidRDefault="00616BCA" w:rsidP="00616BCA">
            <w:r w:rsidRPr="00616BCA">
              <w:t>5850</w:t>
            </w:r>
          </w:p>
        </w:tc>
        <w:tc>
          <w:tcPr>
            <w:tcW w:w="0" w:type="auto"/>
            <w:shd w:val="clear" w:color="auto" w:fill="F7F7F7"/>
            <w:vAlign w:val="center"/>
            <w:hideMark/>
          </w:tcPr>
          <w:p w14:paraId="4046279C" w14:textId="77777777" w:rsidR="00616BCA" w:rsidRPr="00616BCA" w:rsidRDefault="00616BCA" w:rsidP="00616BCA">
            <w:r w:rsidRPr="00616BCA">
              <w:t>60,00%</w:t>
            </w:r>
          </w:p>
        </w:tc>
      </w:tr>
      <w:tr w:rsidR="00616BCA" w:rsidRPr="00616BCA" w14:paraId="44EB1DD2" w14:textId="77777777">
        <w:trPr>
          <w:tblCellSpacing w:w="15" w:type="dxa"/>
        </w:trPr>
        <w:tc>
          <w:tcPr>
            <w:tcW w:w="0" w:type="auto"/>
            <w:shd w:val="clear" w:color="auto" w:fill="F7F7F7"/>
            <w:vAlign w:val="center"/>
            <w:hideMark/>
          </w:tcPr>
          <w:p w14:paraId="3143F598" w14:textId="77777777" w:rsidR="00616BCA" w:rsidRPr="00616BCA" w:rsidRDefault="00616BCA" w:rsidP="00616BCA">
            <w:r w:rsidRPr="00616BCA">
              <w:lastRenderedPageBreak/>
              <w:t>Турция</w:t>
            </w:r>
          </w:p>
        </w:tc>
        <w:tc>
          <w:tcPr>
            <w:tcW w:w="0" w:type="auto"/>
            <w:shd w:val="clear" w:color="auto" w:fill="F7F7F7"/>
            <w:vAlign w:val="center"/>
            <w:hideMark/>
          </w:tcPr>
          <w:p w14:paraId="17318A62" w14:textId="77777777" w:rsidR="00616BCA" w:rsidRPr="00616BCA" w:rsidRDefault="00616BCA" w:rsidP="00616BCA">
            <w:r w:rsidRPr="00616BCA">
              <w:t>699</w:t>
            </w:r>
          </w:p>
        </w:tc>
        <w:tc>
          <w:tcPr>
            <w:tcW w:w="0" w:type="auto"/>
            <w:shd w:val="clear" w:color="auto" w:fill="F7F7F7"/>
            <w:vAlign w:val="center"/>
            <w:hideMark/>
          </w:tcPr>
          <w:p w14:paraId="629693FC" w14:textId="77777777" w:rsidR="00616BCA" w:rsidRPr="00616BCA" w:rsidRDefault="00616BCA" w:rsidP="00616BCA">
            <w:r w:rsidRPr="00616BCA">
              <w:t>1200</w:t>
            </w:r>
          </w:p>
        </w:tc>
        <w:tc>
          <w:tcPr>
            <w:tcW w:w="0" w:type="auto"/>
            <w:shd w:val="clear" w:color="auto" w:fill="F7F7F7"/>
            <w:vAlign w:val="center"/>
            <w:hideMark/>
          </w:tcPr>
          <w:p w14:paraId="45B82834" w14:textId="77777777" w:rsidR="00616BCA" w:rsidRPr="00616BCA" w:rsidRDefault="00616BCA" w:rsidP="00616BCA">
            <w:r w:rsidRPr="00616BCA">
              <w:t>58,20%</w:t>
            </w:r>
          </w:p>
        </w:tc>
      </w:tr>
      <w:tr w:rsidR="00616BCA" w:rsidRPr="00616BCA" w14:paraId="7A89AFBE" w14:textId="77777777">
        <w:trPr>
          <w:tblCellSpacing w:w="15" w:type="dxa"/>
        </w:trPr>
        <w:tc>
          <w:tcPr>
            <w:tcW w:w="0" w:type="auto"/>
            <w:shd w:val="clear" w:color="auto" w:fill="F7F7F7"/>
            <w:vAlign w:val="center"/>
            <w:hideMark/>
          </w:tcPr>
          <w:p w14:paraId="0AE3CD58" w14:textId="77777777" w:rsidR="00616BCA" w:rsidRPr="00616BCA" w:rsidRDefault="00616BCA" w:rsidP="00616BCA">
            <w:r w:rsidRPr="00616BCA">
              <w:t>Япония</w:t>
            </w:r>
          </w:p>
        </w:tc>
        <w:tc>
          <w:tcPr>
            <w:tcW w:w="0" w:type="auto"/>
            <w:shd w:val="clear" w:color="auto" w:fill="F7F7F7"/>
            <w:vAlign w:val="center"/>
            <w:hideMark/>
          </w:tcPr>
          <w:p w14:paraId="60496A74" w14:textId="77777777" w:rsidR="00616BCA" w:rsidRPr="00616BCA" w:rsidRDefault="00616BCA" w:rsidP="00616BCA">
            <w:r w:rsidRPr="00616BCA">
              <w:t>1700</w:t>
            </w:r>
          </w:p>
        </w:tc>
        <w:tc>
          <w:tcPr>
            <w:tcW w:w="0" w:type="auto"/>
            <w:shd w:val="clear" w:color="auto" w:fill="F7F7F7"/>
            <w:vAlign w:val="center"/>
            <w:hideMark/>
          </w:tcPr>
          <w:p w14:paraId="7B85DAE6" w14:textId="77777777" w:rsidR="00616BCA" w:rsidRPr="00616BCA" w:rsidRDefault="00616BCA" w:rsidP="00616BCA">
            <w:r w:rsidRPr="00616BCA">
              <w:t>2971</w:t>
            </w:r>
          </w:p>
        </w:tc>
        <w:tc>
          <w:tcPr>
            <w:tcW w:w="0" w:type="auto"/>
            <w:shd w:val="clear" w:color="auto" w:fill="F7F7F7"/>
            <w:vAlign w:val="center"/>
            <w:hideMark/>
          </w:tcPr>
          <w:p w14:paraId="592BA5EF" w14:textId="77777777" w:rsidR="00616BCA" w:rsidRPr="00616BCA" w:rsidRDefault="00616BCA" w:rsidP="00616BCA">
            <w:r w:rsidRPr="00616BCA">
              <w:t>57,20%</w:t>
            </w:r>
          </w:p>
        </w:tc>
      </w:tr>
      <w:tr w:rsidR="00616BCA" w:rsidRPr="00616BCA" w14:paraId="264494CC" w14:textId="77777777">
        <w:trPr>
          <w:tblCellSpacing w:w="15" w:type="dxa"/>
        </w:trPr>
        <w:tc>
          <w:tcPr>
            <w:tcW w:w="0" w:type="auto"/>
            <w:shd w:val="clear" w:color="auto" w:fill="F7F7F7"/>
            <w:vAlign w:val="center"/>
            <w:hideMark/>
          </w:tcPr>
          <w:p w14:paraId="0F27F7C6" w14:textId="77777777" w:rsidR="00616BCA" w:rsidRPr="00616BCA" w:rsidRDefault="00616BCA" w:rsidP="00616BCA">
            <w:r w:rsidRPr="00616BCA">
              <w:t>Италия</w:t>
            </w:r>
          </w:p>
        </w:tc>
        <w:tc>
          <w:tcPr>
            <w:tcW w:w="0" w:type="auto"/>
            <w:shd w:val="clear" w:color="auto" w:fill="F7F7F7"/>
            <w:vAlign w:val="center"/>
            <w:hideMark/>
          </w:tcPr>
          <w:p w14:paraId="0B592234" w14:textId="77777777" w:rsidR="00616BCA" w:rsidRPr="00616BCA" w:rsidRDefault="00616BCA" w:rsidP="00616BCA">
            <w:r w:rsidRPr="00616BCA">
              <w:t>1404</w:t>
            </w:r>
          </w:p>
        </w:tc>
        <w:tc>
          <w:tcPr>
            <w:tcW w:w="0" w:type="auto"/>
            <w:shd w:val="clear" w:color="auto" w:fill="F7F7F7"/>
            <w:vAlign w:val="center"/>
            <w:hideMark/>
          </w:tcPr>
          <w:p w14:paraId="7581CC00" w14:textId="77777777" w:rsidR="00616BCA" w:rsidRPr="00616BCA" w:rsidRDefault="00616BCA" w:rsidP="00616BCA">
            <w:r w:rsidRPr="00616BCA">
              <w:t>2826</w:t>
            </w:r>
          </w:p>
        </w:tc>
        <w:tc>
          <w:tcPr>
            <w:tcW w:w="0" w:type="auto"/>
            <w:shd w:val="clear" w:color="auto" w:fill="F7F7F7"/>
            <w:vAlign w:val="center"/>
            <w:hideMark/>
          </w:tcPr>
          <w:p w14:paraId="0F7C152A" w14:textId="77777777" w:rsidR="00616BCA" w:rsidRPr="00616BCA" w:rsidRDefault="00616BCA" w:rsidP="00616BCA">
            <w:r w:rsidRPr="00616BCA">
              <w:t>49,70%</w:t>
            </w:r>
          </w:p>
        </w:tc>
      </w:tr>
      <w:tr w:rsidR="00616BCA" w:rsidRPr="00616BCA" w14:paraId="33A7C92D" w14:textId="77777777">
        <w:trPr>
          <w:tblCellSpacing w:w="15" w:type="dxa"/>
        </w:trPr>
        <w:tc>
          <w:tcPr>
            <w:tcW w:w="0" w:type="auto"/>
            <w:shd w:val="clear" w:color="auto" w:fill="F7F7F7"/>
            <w:vAlign w:val="center"/>
            <w:hideMark/>
          </w:tcPr>
          <w:p w14:paraId="300D13DA" w14:textId="77777777" w:rsidR="00616BCA" w:rsidRPr="00616BCA" w:rsidRDefault="00616BCA" w:rsidP="00616BCA">
            <w:r w:rsidRPr="00616BCA">
              <w:t>Россия</w:t>
            </w:r>
          </w:p>
        </w:tc>
        <w:tc>
          <w:tcPr>
            <w:tcW w:w="0" w:type="auto"/>
            <w:shd w:val="clear" w:color="auto" w:fill="F7F7F7"/>
            <w:vAlign w:val="center"/>
            <w:hideMark/>
          </w:tcPr>
          <w:p w14:paraId="00BF5F73" w14:textId="77777777" w:rsidR="00616BCA" w:rsidRPr="00616BCA" w:rsidRDefault="00616BCA" w:rsidP="00616BCA">
            <w:r w:rsidRPr="00616BCA">
              <w:t>212</w:t>
            </w:r>
          </w:p>
        </w:tc>
        <w:tc>
          <w:tcPr>
            <w:tcW w:w="0" w:type="auto"/>
            <w:shd w:val="clear" w:color="auto" w:fill="F7F7F7"/>
            <w:vAlign w:val="center"/>
            <w:hideMark/>
          </w:tcPr>
          <w:p w14:paraId="48BD7CAB" w14:textId="77777777" w:rsidR="00616BCA" w:rsidRPr="00616BCA" w:rsidRDefault="00616BCA" w:rsidP="00616BCA">
            <w:r w:rsidRPr="00616BCA">
              <w:t>463</w:t>
            </w:r>
          </w:p>
        </w:tc>
        <w:tc>
          <w:tcPr>
            <w:tcW w:w="0" w:type="auto"/>
            <w:shd w:val="clear" w:color="auto" w:fill="F7F7F7"/>
            <w:vAlign w:val="center"/>
            <w:hideMark/>
          </w:tcPr>
          <w:p w14:paraId="28648750" w14:textId="77777777" w:rsidR="00616BCA" w:rsidRPr="00616BCA" w:rsidRDefault="00616BCA" w:rsidP="00616BCA">
            <w:r w:rsidRPr="00616BCA">
              <w:t>45,80%</w:t>
            </w:r>
          </w:p>
        </w:tc>
      </w:tr>
      <w:tr w:rsidR="00616BCA" w:rsidRPr="00616BCA" w14:paraId="57DD7CBC" w14:textId="77777777">
        <w:trPr>
          <w:tblCellSpacing w:w="15" w:type="dxa"/>
        </w:trPr>
        <w:tc>
          <w:tcPr>
            <w:tcW w:w="0" w:type="auto"/>
            <w:shd w:val="clear" w:color="auto" w:fill="F7F7F7"/>
            <w:vAlign w:val="center"/>
            <w:hideMark/>
          </w:tcPr>
          <w:p w14:paraId="46DD9744" w14:textId="77777777" w:rsidR="00616BCA" w:rsidRPr="00616BCA" w:rsidRDefault="00616BCA" w:rsidP="00616BCA">
            <w:r w:rsidRPr="00616BCA">
              <w:t>Финляндия</w:t>
            </w:r>
          </w:p>
        </w:tc>
        <w:tc>
          <w:tcPr>
            <w:tcW w:w="0" w:type="auto"/>
            <w:shd w:val="clear" w:color="auto" w:fill="F7F7F7"/>
            <w:vAlign w:val="center"/>
            <w:hideMark/>
          </w:tcPr>
          <w:p w14:paraId="3E00F654" w14:textId="77777777" w:rsidR="00616BCA" w:rsidRPr="00616BCA" w:rsidRDefault="00616BCA" w:rsidP="00616BCA">
            <w:r w:rsidRPr="00616BCA">
              <w:t>1781</w:t>
            </w:r>
          </w:p>
        </w:tc>
        <w:tc>
          <w:tcPr>
            <w:tcW w:w="0" w:type="auto"/>
            <w:shd w:val="clear" w:color="auto" w:fill="F7F7F7"/>
            <w:vAlign w:val="center"/>
            <w:hideMark/>
          </w:tcPr>
          <w:p w14:paraId="45F6BA33" w14:textId="77777777" w:rsidR="00616BCA" w:rsidRPr="00616BCA" w:rsidRDefault="00616BCA" w:rsidP="00616BCA">
            <w:r w:rsidRPr="00616BCA">
              <w:t>4151</w:t>
            </w:r>
          </w:p>
        </w:tc>
        <w:tc>
          <w:tcPr>
            <w:tcW w:w="0" w:type="auto"/>
            <w:shd w:val="clear" w:color="auto" w:fill="F7F7F7"/>
            <w:vAlign w:val="center"/>
            <w:hideMark/>
          </w:tcPr>
          <w:p w14:paraId="25520D85" w14:textId="77777777" w:rsidR="00616BCA" w:rsidRPr="00616BCA" w:rsidRDefault="00616BCA" w:rsidP="00616BCA">
            <w:r w:rsidRPr="00616BCA">
              <w:t>42,90%</w:t>
            </w:r>
          </w:p>
        </w:tc>
      </w:tr>
      <w:tr w:rsidR="00616BCA" w:rsidRPr="00616BCA" w14:paraId="21E47B8F" w14:textId="77777777">
        <w:trPr>
          <w:tblCellSpacing w:w="15" w:type="dxa"/>
        </w:trPr>
        <w:tc>
          <w:tcPr>
            <w:tcW w:w="0" w:type="auto"/>
            <w:shd w:val="clear" w:color="auto" w:fill="F7F7F7"/>
            <w:vAlign w:val="center"/>
            <w:hideMark/>
          </w:tcPr>
          <w:p w14:paraId="670714D5" w14:textId="77777777" w:rsidR="00616BCA" w:rsidRPr="00616BCA" w:rsidRDefault="00616BCA" w:rsidP="00616BCA">
            <w:r w:rsidRPr="00616BCA">
              <w:t>Канада</w:t>
            </w:r>
          </w:p>
        </w:tc>
        <w:tc>
          <w:tcPr>
            <w:tcW w:w="0" w:type="auto"/>
            <w:shd w:val="clear" w:color="auto" w:fill="F7F7F7"/>
            <w:vAlign w:val="center"/>
            <w:hideMark/>
          </w:tcPr>
          <w:p w14:paraId="15B715BC" w14:textId="77777777" w:rsidR="00616BCA" w:rsidRPr="00616BCA" w:rsidRDefault="00616BCA" w:rsidP="00616BCA">
            <w:r w:rsidRPr="00616BCA">
              <w:t>1416</w:t>
            </w:r>
          </w:p>
        </w:tc>
        <w:tc>
          <w:tcPr>
            <w:tcW w:w="0" w:type="auto"/>
            <w:shd w:val="clear" w:color="auto" w:fill="F7F7F7"/>
            <w:vAlign w:val="center"/>
            <w:hideMark/>
          </w:tcPr>
          <w:p w14:paraId="2BC9856B" w14:textId="77777777" w:rsidR="00616BCA" w:rsidRPr="00616BCA" w:rsidRDefault="00616BCA" w:rsidP="00616BCA">
            <w:r w:rsidRPr="00616BCA">
              <w:t>3400</w:t>
            </w:r>
          </w:p>
        </w:tc>
        <w:tc>
          <w:tcPr>
            <w:tcW w:w="0" w:type="auto"/>
            <w:shd w:val="clear" w:color="auto" w:fill="F7F7F7"/>
            <w:vAlign w:val="center"/>
            <w:hideMark/>
          </w:tcPr>
          <w:p w14:paraId="6D103595" w14:textId="77777777" w:rsidR="00616BCA" w:rsidRPr="00616BCA" w:rsidRDefault="00616BCA" w:rsidP="00616BCA">
            <w:r w:rsidRPr="00616BCA">
              <w:t>41,60%</w:t>
            </w:r>
          </w:p>
        </w:tc>
      </w:tr>
      <w:tr w:rsidR="00616BCA" w:rsidRPr="00616BCA" w14:paraId="6DA1903F" w14:textId="77777777">
        <w:trPr>
          <w:tblCellSpacing w:w="15" w:type="dxa"/>
        </w:trPr>
        <w:tc>
          <w:tcPr>
            <w:tcW w:w="0" w:type="auto"/>
            <w:shd w:val="clear" w:color="auto" w:fill="F7F7F7"/>
            <w:vAlign w:val="center"/>
            <w:hideMark/>
          </w:tcPr>
          <w:p w14:paraId="5564DC1D" w14:textId="77777777" w:rsidR="00616BCA" w:rsidRPr="00616BCA" w:rsidRDefault="00616BCA" w:rsidP="00616BCA">
            <w:r w:rsidRPr="00616BCA">
              <w:t>США</w:t>
            </w:r>
          </w:p>
        </w:tc>
        <w:tc>
          <w:tcPr>
            <w:tcW w:w="0" w:type="auto"/>
            <w:shd w:val="clear" w:color="auto" w:fill="F7F7F7"/>
            <w:vAlign w:val="center"/>
            <w:hideMark/>
          </w:tcPr>
          <w:p w14:paraId="195D2319" w14:textId="77777777" w:rsidR="00616BCA" w:rsidRPr="00616BCA" w:rsidRDefault="00616BCA" w:rsidP="00616BCA">
            <w:r w:rsidRPr="00616BCA">
              <w:t>1503</w:t>
            </w:r>
          </w:p>
        </w:tc>
        <w:tc>
          <w:tcPr>
            <w:tcW w:w="0" w:type="auto"/>
            <w:shd w:val="clear" w:color="auto" w:fill="F7F7F7"/>
            <w:vAlign w:val="center"/>
            <w:hideMark/>
          </w:tcPr>
          <w:p w14:paraId="25183267" w14:textId="77777777" w:rsidR="00616BCA" w:rsidRPr="00616BCA" w:rsidRDefault="00616BCA" w:rsidP="00616BCA">
            <w:r w:rsidRPr="00616BCA">
              <w:t>4150</w:t>
            </w:r>
          </w:p>
        </w:tc>
        <w:tc>
          <w:tcPr>
            <w:tcW w:w="0" w:type="auto"/>
            <w:shd w:val="clear" w:color="auto" w:fill="F7F7F7"/>
            <w:vAlign w:val="center"/>
            <w:hideMark/>
          </w:tcPr>
          <w:p w14:paraId="2C52555D" w14:textId="77777777" w:rsidR="00616BCA" w:rsidRPr="00616BCA" w:rsidRDefault="00616BCA" w:rsidP="00616BCA">
            <w:r w:rsidRPr="00616BCA">
              <w:t>36,20%</w:t>
            </w:r>
          </w:p>
        </w:tc>
      </w:tr>
      <w:tr w:rsidR="00616BCA" w:rsidRPr="00616BCA" w14:paraId="28110C78" w14:textId="77777777">
        <w:trPr>
          <w:tblCellSpacing w:w="15" w:type="dxa"/>
        </w:trPr>
        <w:tc>
          <w:tcPr>
            <w:tcW w:w="0" w:type="auto"/>
            <w:shd w:val="clear" w:color="auto" w:fill="F7F7F7"/>
            <w:vAlign w:val="center"/>
            <w:hideMark/>
          </w:tcPr>
          <w:p w14:paraId="6A27BB51" w14:textId="77777777" w:rsidR="00616BCA" w:rsidRPr="00616BCA" w:rsidRDefault="00616BCA" w:rsidP="00616BCA">
            <w:r w:rsidRPr="00616BCA">
              <w:t>Франция</w:t>
            </w:r>
          </w:p>
        </w:tc>
        <w:tc>
          <w:tcPr>
            <w:tcW w:w="0" w:type="auto"/>
            <w:shd w:val="clear" w:color="auto" w:fill="F7F7F7"/>
            <w:vAlign w:val="center"/>
            <w:hideMark/>
          </w:tcPr>
          <w:p w14:paraId="114A0B23" w14:textId="77777777" w:rsidR="00616BCA" w:rsidRPr="00616BCA" w:rsidRDefault="00616BCA" w:rsidP="00616BCA">
            <w:r w:rsidRPr="00616BCA">
              <w:t>1170</w:t>
            </w:r>
          </w:p>
        </w:tc>
        <w:tc>
          <w:tcPr>
            <w:tcW w:w="0" w:type="auto"/>
            <w:shd w:val="clear" w:color="auto" w:fill="F7F7F7"/>
            <w:vAlign w:val="center"/>
            <w:hideMark/>
          </w:tcPr>
          <w:p w14:paraId="609A0917" w14:textId="77777777" w:rsidR="00616BCA" w:rsidRPr="00616BCA" w:rsidRDefault="00616BCA" w:rsidP="00616BCA">
            <w:r w:rsidRPr="00616BCA">
              <w:t>3609</w:t>
            </w:r>
          </w:p>
        </w:tc>
        <w:tc>
          <w:tcPr>
            <w:tcW w:w="0" w:type="auto"/>
            <w:shd w:val="clear" w:color="auto" w:fill="F7F7F7"/>
            <w:vAlign w:val="center"/>
            <w:hideMark/>
          </w:tcPr>
          <w:p w14:paraId="105BAD39" w14:textId="77777777" w:rsidR="00616BCA" w:rsidRPr="00616BCA" w:rsidRDefault="00616BCA" w:rsidP="00616BCA">
            <w:r w:rsidRPr="00616BCA">
              <w:t>32,40%</w:t>
            </w:r>
          </w:p>
        </w:tc>
      </w:tr>
      <w:tr w:rsidR="00616BCA" w:rsidRPr="00616BCA" w14:paraId="42078FE5" w14:textId="77777777">
        <w:trPr>
          <w:tblCellSpacing w:w="15" w:type="dxa"/>
        </w:trPr>
        <w:tc>
          <w:tcPr>
            <w:tcW w:w="0" w:type="auto"/>
            <w:shd w:val="clear" w:color="auto" w:fill="F7F7F7"/>
            <w:vAlign w:val="center"/>
            <w:hideMark/>
          </w:tcPr>
          <w:p w14:paraId="31182A3E" w14:textId="77777777" w:rsidR="00616BCA" w:rsidRPr="00616BCA" w:rsidRDefault="00616BCA" w:rsidP="00616BCA">
            <w:r w:rsidRPr="00616BCA">
              <w:t>Великобритания</w:t>
            </w:r>
          </w:p>
        </w:tc>
        <w:tc>
          <w:tcPr>
            <w:tcW w:w="0" w:type="auto"/>
            <w:shd w:val="clear" w:color="auto" w:fill="F7F7F7"/>
            <w:vAlign w:val="center"/>
            <w:hideMark/>
          </w:tcPr>
          <w:p w14:paraId="07194D6A" w14:textId="77777777" w:rsidR="00616BCA" w:rsidRPr="00616BCA" w:rsidRDefault="00616BCA" w:rsidP="00616BCA">
            <w:r w:rsidRPr="00616BCA">
              <w:t>696</w:t>
            </w:r>
          </w:p>
        </w:tc>
        <w:tc>
          <w:tcPr>
            <w:tcW w:w="0" w:type="auto"/>
            <w:shd w:val="clear" w:color="auto" w:fill="F7F7F7"/>
            <w:vAlign w:val="center"/>
            <w:hideMark/>
          </w:tcPr>
          <w:p w14:paraId="70BB9A85" w14:textId="77777777" w:rsidR="00616BCA" w:rsidRPr="00616BCA" w:rsidRDefault="00616BCA" w:rsidP="00616BCA">
            <w:r w:rsidRPr="00616BCA">
              <w:t>2873</w:t>
            </w:r>
          </w:p>
        </w:tc>
        <w:tc>
          <w:tcPr>
            <w:tcW w:w="0" w:type="auto"/>
            <w:shd w:val="clear" w:color="auto" w:fill="F7F7F7"/>
            <w:vAlign w:val="center"/>
            <w:hideMark/>
          </w:tcPr>
          <w:p w14:paraId="6823D74D" w14:textId="77777777" w:rsidR="00616BCA" w:rsidRPr="00616BCA" w:rsidRDefault="00616BCA" w:rsidP="00616BCA">
            <w:r w:rsidRPr="00616BCA">
              <w:t>24,20%</w:t>
            </w:r>
          </w:p>
        </w:tc>
      </w:tr>
      <w:tr w:rsidR="00616BCA" w:rsidRPr="00616BCA" w14:paraId="7BE0B23B" w14:textId="77777777">
        <w:trPr>
          <w:tblCellSpacing w:w="15" w:type="dxa"/>
        </w:trPr>
        <w:tc>
          <w:tcPr>
            <w:tcW w:w="0" w:type="auto"/>
            <w:shd w:val="clear" w:color="auto" w:fill="F7F7F7"/>
            <w:vAlign w:val="center"/>
            <w:hideMark/>
          </w:tcPr>
          <w:p w14:paraId="372825C0" w14:textId="77777777" w:rsidR="00616BCA" w:rsidRPr="00616BCA" w:rsidRDefault="00616BCA" w:rsidP="00616BCA">
            <w:r w:rsidRPr="00616BCA">
              <w:t>Германия</w:t>
            </w:r>
          </w:p>
        </w:tc>
        <w:tc>
          <w:tcPr>
            <w:tcW w:w="0" w:type="auto"/>
            <w:shd w:val="clear" w:color="auto" w:fill="F7F7F7"/>
            <w:vAlign w:val="center"/>
            <w:hideMark/>
          </w:tcPr>
          <w:p w14:paraId="1A3CFD43" w14:textId="77777777" w:rsidR="00616BCA" w:rsidRPr="00616BCA" w:rsidRDefault="00616BCA" w:rsidP="00616BCA">
            <w:r w:rsidRPr="00616BCA">
              <w:t>900</w:t>
            </w:r>
          </w:p>
        </w:tc>
        <w:tc>
          <w:tcPr>
            <w:tcW w:w="0" w:type="auto"/>
            <w:shd w:val="clear" w:color="auto" w:fill="F7F7F7"/>
            <w:vAlign w:val="center"/>
            <w:hideMark/>
          </w:tcPr>
          <w:p w14:paraId="30CCA3E5" w14:textId="77777777" w:rsidR="00616BCA" w:rsidRPr="00616BCA" w:rsidRDefault="00616BCA" w:rsidP="00616BCA">
            <w:r w:rsidRPr="00616BCA">
              <w:t>4412</w:t>
            </w:r>
          </w:p>
        </w:tc>
        <w:tc>
          <w:tcPr>
            <w:tcW w:w="0" w:type="auto"/>
            <w:shd w:val="clear" w:color="auto" w:fill="F7F7F7"/>
            <w:vAlign w:val="center"/>
            <w:hideMark/>
          </w:tcPr>
          <w:p w14:paraId="35B856A4" w14:textId="77777777" w:rsidR="00616BCA" w:rsidRPr="00616BCA" w:rsidRDefault="00616BCA" w:rsidP="00616BCA">
            <w:r w:rsidRPr="00616BCA">
              <w:t>20,40%</w:t>
            </w:r>
          </w:p>
        </w:tc>
      </w:tr>
    </w:tbl>
    <w:p w14:paraId="40A6CA3A" w14:textId="77777777" w:rsidR="00616BCA" w:rsidRPr="003165C3" w:rsidRDefault="00616BCA" w:rsidP="00616BCA">
      <w:r w:rsidRPr="003165C3">
        <w:t>Данные исследования за 2020 год</w:t>
      </w:r>
    </w:p>
    <w:p w14:paraId="59A8DA53" w14:textId="77777777" w:rsidR="00616BCA" w:rsidRPr="003165C3" w:rsidRDefault="00616BCA" w:rsidP="00616BCA">
      <w:r w:rsidRPr="003165C3">
        <w:t>Собрали последние данные по странам за 2024 год и сравнили общую динамику за четыре года. По соотношению средней пенсии к средней заработной плате Казахстан и Россия увеличили разрыв — до 32,5% и 25,5% соответственно, главным образом за счет роста заработных плат. Напротив, в ряде европейских стран этот разрыв сократился — во Франции он составил 54,1%, в Норвегии — 55,7%.</w:t>
      </w:r>
    </w:p>
    <w:p w14:paraId="3DCC9864" w14:textId="77777777" w:rsidR="00616BCA" w:rsidRPr="003165C3" w:rsidRDefault="00616BCA" w:rsidP="00616BCA">
      <w:r w:rsidRPr="003165C3">
        <w:t>По абсолютному размеру пенсий во многих странах наблюдается рост, в том числе и в Казахстане — на 9,8% за четыре года. Единственным исключением стала Турция, где, напротив, зафиксирован спад: средняя пенсия снизилась с $699 в 2020 году до $398 в 2024-м.</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60"/>
        <w:gridCol w:w="2401"/>
        <w:gridCol w:w="2528"/>
        <w:gridCol w:w="2882"/>
      </w:tblGrid>
      <w:tr w:rsidR="00616BCA" w:rsidRPr="00616BCA" w14:paraId="2AEAC3C3" w14:textId="77777777">
        <w:trPr>
          <w:tblCellSpacing w:w="15" w:type="dxa"/>
        </w:trPr>
        <w:tc>
          <w:tcPr>
            <w:tcW w:w="0" w:type="auto"/>
            <w:shd w:val="clear" w:color="auto" w:fill="F7F7F7"/>
            <w:vAlign w:val="center"/>
            <w:hideMark/>
          </w:tcPr>
          <w:p w14:paraId="75F33908" w14:textId="77777777" w:rsidR="00616BCA" w:rsidRPr="00616BCA" w:rsidRDefault="00616BCA" w:rsidP="00616BCA">
            <w:r w:rsidRPr="00616BCA">
              <w:t>Страна</w:t>
            </w:r>
          </w:p>
        </w:tc>
        <w:tc>
          <w:tcPr>
            <w:tcW w:w="0" w:type="auto"/>
            <w:shd w:val="clear" w:color="auto" w:fill="F7F7F7"/>
            <w:vAlign w:val="center"/>
            <w:hideMark/>
          </w:tcPr>
          <w:p w14:paraId="0EDFEDE2" w14:textId="77777777" w:rsidR="00616BCA" w:rsidRPr="00616BCA" w:rsidRDefault="00616BCA" w:rsidP="00616BCA">
            <w:r w:rsidRPr="00616BCA">
              <w:t>Средняя пенсия (USD/мес.)</w:t>
            </w:r>
          </w:p>
        </w:tc>
        <w:tc>
          <w:tcPr>
            <w:tcW w:w="0" w:type="auto"/>
            <w:shd w:val="clear" w:color="auto" w:fill="F7F7F7"/>
            <w:vAlign w:val="center"/>
            <w:hideMark/>
          </w:tcPr>
          <w:p w14:paraId="3FB5A1E3" w14:textId="77777777" w:rsidR="00616BCA" w:rsidRPr="00616BCA" w:rsidRDefault="00616BCA" w:rsidP="00616BCA">
            <w:r w:rsidRPr="00616BCA">
              <w:t>Средняя зарплата (USD/мес.)</w:t>
            </w:r>
          </w:p>
        </w:tc>
        <w:tc>
          <w:tcPr>
            <w:tcW w:w="0" w:type="auto"/>
            <w:shd w:val="clear" w:color="auto" w:fill="F7F7F7"/>
            <w:vAlign w:val="center"/>
            <w:hideMark/>
          </w:tcPr>
          <w:p w14:paraId="36105071" w14:textId="77777777" w:rsidR="00616BCA" w:rsidRPr="00616BCA" w:rsidRDefault="00616BCA" w:rsidP="00616BCA">
            <w:r w:rsidRPr="00616BCA">
              <w:t>Средняя пенсия / средняя зарплата</w:t>
            </w:r>
          </w:p>
        </w:tc>
      </w:tr>
      <w:tr w:rsidR="00616BCA" w:rsidRPr="00616BCA" w14:paraId="1E607C8B" w14:textId="77777777">
        <w:trPr>
          <w:tblCellSpacing w:w="15" w:type="dxa"/>
        </w:trPr>
        <w:tc>
          <w:tcPr>
            <w:tcW w:w="0" w:type="auto"/>
            <w:shd w:val="clear" w:color="auto" w:fill="F7F7F7"/>
            <w:vAlign w:val="center"/>
            <w:hideMark/>
          </w:tcPr>
          <w:p w14:paraId="0B64D8F9" w14:textId="77777777" w:rsidR="00616BCA" w:rsidRPr="00616BCA" w:rsidRDefault="00616BCA" w:rsidP="00616BCA">
            <w:r w:rsidRPr="00616BCA">
              <w:t>Казахстан</w:t>
            </w:r>
          </w:p>
        </w:tc>
        <w:tc>
          <w:tcPr>
            <w:tcW w:w="0" w:type="auto"/>
            <w:shd w:val="clear" w:color="auto" w:fill="F7F7F7"/>
            <w:vAlign w:val="center"/>
            <w:hideMark/>
          </w:tcPr>
          <w:p w14:paraId="36E486B9" w14:textId="77777777" w:rsidR="00616BCA" w:rsidRPr="00616BCA" w:rsidRDefault="00616BCA" w:rsidP="00616BCA">
            <w:r w:rsidRPr="00616BCA">
              <w:t>244</w:t>
            </w:r>
          </w:p>
        </w:tc>
        <w:tc>
          <w:tcPr>
            <w:tcW w:w="0" w:type="auto"/>
            <w:shd w:val="clear" w:color="auto" w:fill="F7F7F7"/>
            <w:vAlign w:val="center"/>
            <w:hideMark/>
          </w:tcPr>
          <w:p w14:paraId="78113EDF" w14:textId="77777777" w:rsidR="00616BCA" w:rsidRPr="00616BCA" w:rsidRDefault="00616BCA" w:rsidP="00616BCA">
            <w:r w:rsidRPr="00616BCA">
              <w:t>752</w:t>
            </w:r>
          </w:p>
        </w:tc>
        <w:tc>
          <w:tcPr>
            <w:tcW w:w="0" w:type="auto"/>
            <w:shd w:val="clear" w:color="auto" w:fill="F7F7F7"/>
            <w:vAlign w:val="center"/>
            <w:hideMark/>
          </w:tcPr>
          <w:p w14:paraId="48A5DEC8" w14:textId="77777777" w:rsidR="00616BCA" w:rsidRPr="00616BCA" w:rsidRDefault="00616BCA" w:rsidP="00616BCA">
            <w:r w:rsidRPr="00616BCA">
              <w:t>32,5%</w:t>
            </w:r>
          </w:p>
        </w:tc>
      </w:tr>
      <w:tr w:rsidR="00616BCA" w:rsidRPr="00616BCA" w14:paraId="2E534D6B" w14:textId="77777777">
        <w:trPr>
          <w:tblCellSpacing w:w="15" w:type="dxa"/>
        </w:trPr>
        <w:tc>
          <w:tcPr>
            <w:tcW w:w="0" w:type="auto"/>
            <w:shd w:val="clear" w:color="auto" w:fill="F7F7F7"/>
            <w:vAlign w:val="center"/>
            <w:hideMark/>
          </w:tcPr>
          <w:p w14:paraId="7696AAD2" w14:textId="77777777" w:rsidR="00616BCA" w:rsidRPr="00616BCA" w:rsidRDefault="00616BCA" w:rsidP="00616BCA">
            <w:r w:rsidRPr="00616BCA">
              <w:t>Узбекистан</w:t>
            </w:r>
          </w:p>
        </w:tc>
        <w:tc>
          <w:tcPr>
            <w:tcW w:w="0" w:type="auto"/>
            <w:shd w:val="clear" w:color="auto" w:fill="F7F7F7"/>
            <w:vAlign w:val="center"/>
            <w:hideMark/>
          </w:tcPr>
          <w:p w14:paraId="0D2441B0" w14:textId="77777777" w:rsidR="00616BCA" w:rsidRPr="00616BCA" w:rsidRDefault="00616BCA" w:rsidP="00616BCA">
            <w:r w:rsidRPr="00616BCA">
              <w:t>115</w:t>
            </w:r>
          </w:p>
        </w:tc>
        <w:tc>
          <w:tcPr>
            <w:tcW w:w="0" w:type="auto"/>
            <w:shd w:val="clear" w:color="auto" w:fill="F7F7F7"/>
            <w:vAlign w:val="center"/>
            <w:hideMark/>
          </w:tcPr>
          <w:p w14:paraId="42F8B91B" w14:textId="77777777" w:rsidR="00616BCA" w:rsidRPr="00616BCA" w:rsidRDefault="00616BCA" w:rsidP="00616BCA">
            <w:r w:rsidRPr="00616BCA">
              <w:t>444</w:t>
            </w:r>
          </w:p>
        </w:tc>
        <w:tc>
          <w:tcPr>
            <w:tcW w:w="0" w:type="auto"/>
            <w:shd w:val="clear" w:color="auto" w:fill="F7F7F7"/>
            <w:vAlign w:val="center"/>
            <w:hideMark/>
          </w:tcPr>
          <w:p w14:paraId="5AE2152D" w14:textId="77777777" w:rsidR="00616BCA" w:rsidRPr="00616BCA" w:rsidRDefault="00616BCA" w:rsidP="00616BCA">
            <w:r w:rsidRPr="00616BCA">
              <w:t>25,9%</w:t>
            </w:r>
          </w:p>
        </w:tc>
      </w:tr>
      <w:tr w:rsidR="00616BCA" w:rsidRPr="00616BCA" w14:paraId="48E1B72E" w14:textId="77777777">
        <w:trPr>
          <w:tblCellSpacing w:w="15" w:type="dxa"/>
        </w:trPr>
        <w:tc>
          <w:tcPr>
            <w:tcW w:w="0" w:type="auto"/>
            <w:shd w:val="clear" w:color="auto" w:fill="F7F7F7"/>
            <w:vAlign w:val="center"/>
            <w:hideMark/>
          </w:tcPr>
          <w:p w14:paraId="4CCDD531" w14:textId="77777777" w:rsidR="00616BCA" w:rsidRPr="00616BCA" w:rsidRDefault="00616BCA" w:rsidP="00616BCA">
            <w:r w:rsidRPr="00616BCA">
              <w:t>Турция</w:t>
            </w:r>
          </w:p>
        </w:tc>
        <w:tc>
          <w:tcPr>
            <w:tcW w:w="0" w:type="auto"/>
            <w:shd w:val="clear" w:color="auto" w:fill="F7F7F7"/>
            <w:vAlign w:val="center"/>
            <w:hideMark/>
          </w:tcPr>
          <w:p w14:paraId="0F78920B" w14:textId="77777777" w:rsidR="00616BCA" w:rsidRPr="00616BCA" w:rsidRDefault="00616BCA" w:rsidP="00616BCA">
            <w:r w:rsidRPr="00616BCA">
              <w:t>398</w:t>
            </w:r>
          </w:p>
        </w:tc>
        <w:tc>
          <w:tcPr>
            <w:tcW w:w="0" w:type="auto"/>
            <w:shd w:val="clear" w:color="auto" w:fill="F7F7F7"/>
            <w:vAlign w:val="center"/>
            <w:hideMark/>
          </w:tcPr>
          <w:p w14:paraId="1F877049" w14:textId="77777777" w:rsidR="00616BCA" w:rsidRPr="00616BCA" w:rsidRDefault="00616BCA" w:rsidP="00616BCA">
            <w:r w:rsidRPr="00616BCA">
              <w:t>750</w:t>
            </w:r>
          </w:p>
        </w:tc>
        <w:tc>
          <w:tcPr>
            <w:tcW w:w="0" w:type="auto"/>
            <w:shd w:val="clear" w:color="auto" w:fill="F7F7F7"/>
            <w:vAlign w:val="center"/>
            <w:hideMark/>
          </w:tcPr>
          <w:p w14:paraId="29EB7484" w14:textId="77777777" w:rsidR="00616BCA" w:rsidRPr="00616BCA" w:rsidRDefault="00616BCA" w:rsidP="00616BCA">
            <w:r w:rsidRPr="00616BCA">
              <w:t>53%</w:t>
            </w:r>
          </w:p>
        </w:tc>
      </w:tr>
      <w:tr w:rsidR="00616BCA" w:rsidRPr="00616BCA" w14:paraId="78B62F2E" w14:textId="77777777">
        <w:trPr>
          <w:tblCellSpacing w:w="15" w:type="dxa"/>
        </w:trPr>
        <w:tc>
          <w:tcPr>
            <w:tcW w:w="0" w:type="auto"/>
            <w:shd w:val="clear" w:color="auto" w:fill="F7F7F7"/>
            <w:vAlign w:val="center"/>
            <w:hideMark/>
          </w:tcPr>
          <w:p w14:paraId="163D47A4" w14:textId="77777777" w:rsidR="00616BCA" w:rsidRPr="00616BCA" w:rsidRDefault="00616BCA" w:rsidP="00616BCA">
            <w:r w:rsidRPr="00616BCA">
              <w:t>Россия</w:t>
            </w:r>
          </w:p>
        </w:tc>
        <w:tc>
          <w:tcPr>
            <w:tcW w:w="0" w:type="auto"/>
            <w:shd w:val="clear" w:color="auto" w:fill="F7F7F7"/>
            <w:vAlign w:val="center"/>
            <w:hideMark/>
          </w:tcPr>
          <w:p w14:paraId="47F20F95" w14:textId="77777777" w:rsidR="00616BCA" w:rsidRPr="00616BCA" w:rsidRDefault="00616BCA" w:rsidP="00616BCA">
            <w:r w:rsidRPr="00616BCA">
              <w:t>276</w:t>
            </w:r>
          </w:p>
        </w:tc>
        <w:tc>
          <w:tcPr>
            <w:tcW w:w="0" w:type="auto"/>
            <w:shd w:val="clear" w:color="auto" w:fill="F7F7F7"/>
            <w:vAlign w:val="center"/>
            <w:hideMark/>
          </w:tcPr>
          <w:p w14:paraId="2C4C9907" w14:textId="77777777" w:rsidR="00616BCA" w:rsidRPr="00616BCA" w:rsidRDefault="00616BCA" w:rsidP="00616BCA">
            <w:r w:rsidRPr="00616BCA">
              <w:t>1083</w:t>
            </w:r>
          </w:p>
        </w:tc>
        <w:tc>
          <w:tcPr>
            <w:tcW w:w="0" w:type="auto"/>
            <w:shd w:val="clear" w:color="auto" w:fill="F7F7F7"/>
            <w:vAlign w:val="center"/>
            <w:hideMark/>
          </w:tcPr>
          <w:p w14:paraId="1197697A" w14:textId="77777777" w:rsidR="00616BCA" w:rsidRPr="00616BCA" w:rsidRDefault="00616BCA" w:rsidP="00616BCA">
            <w:r w:rsidRPr="00616BCA">
              <w:t>25,5%</w:t>
            </w:r>
          </w:p>
        </w:tc>
      </w:tr>
      <w:tr w:rsidR="00616BCA" w:rsidRPr="00616BCA" w14:paraId="4A28D77A" w14:textId="77777777">
        <w:trPr>
          <w:tblCellSpacing w:w="15" w:type="dxa"/>
        </w:trPr>
        <w:tc>
          <w:tcPr>
            <w:tcW w:w="0" w:type="auto"/>
            <w:shd w:val="clear" w:color="auto" w:fill="F7F7F7"/>
            <w:vAlign w:val="center"/>
            <w:hideMark/>
          </w:tcPr>
          <w:p w14:paraId="003CEAF4" w14:textId="77777777" w:rsidR="00616BCA" w:rsidRPr="00616BCA" w:rsidRDefault="00616BCA" w:rsidP="00616BCA">
            <w:r w:rsidRPr="00616BCA">
              <w:t>США</w:t>
            </w:r>
          </w:p>
        </w:tc>
        <w:tc>
          <w:tcPr>
            <w:tcW w:w="0" w:type="auto"/>
            <w:shd w:val="clear" w:color="auto" w:fill="F7F7F7"/>
            <w:vAlign w:val="center"/>
            <w:hideMark/>
          </w:tcPr>
          <w:p w14:paraId="3C0E5434" w14:textId="77777777" w:rsidR="00616BCA" w:rsidRPr="00616BCA" w:rsidRDefault="00616BCA" w:rsidP="00616BCA">
            <w:r w:rsidRPr="00616BCA">
              <w:t>1900</w:t>
            </w:r>
          </w:p>
        </w:tc>
        <w:tc>
          <w:tcPr>
            <w:tcW w:w="0" w:type="auto"/>
            <w:shd w:val="clear" w:color="auto" w:fill="F7F7F7"/>
            <w:vAlign w:val="center"/>
            <w:hideMark/>
          </w:tcPr>
          <w:p w14:paraId="0CC12643" w14:textId="77777777" w:rsidR="00616BCA" w:rsidRPr="00616BCA" w:rsidRDefault="00616BCA" w:rsidP="00616BCA">
            <w:r w:rsidRPr="00616BCA">
              <w:t>5660</w:t>
            </w:r>
          </w:p>
        </w:tc>
        <w:tc>
          <w:tcPr>
            <w:tcW w:w="0" w:type="auto"/>
            <w:shd w:val="clear" w:color="auto" w:fill="F7F7F7"/>
            <w:vAlign w:val="center"/>
            <w:hideMark/>
          </w:tcPr>
          <w:p w14:paraId="68E59242" w14:textId="77777777" w:rsidR="00616BCA" w:rsidRPr="00616BCA" w:rsidRDefault="00616BCA" w:rsidP="00616BCA">
            <w:r w:rsidRPr="00616BCA">
              <w:t>33,6%</w:t>
            </w:r>
          </w:p>
        </w:tc>
      </w:tr>
      <w:tr w:rsidR="00616BCA" w:rsidRPr="00616BCA" w14:paraId="74650CF0" w14:textId="77777777">
        <w:trPr>
          <w:tblCellSpacing w:w="15" w:type="dxa"/>
        </w:trPr>
        <w:tc>
          <w:tcPr>
            <w:tcW w:w="0" w:type="auto"/>
            <w:shd w:val="clear" w:color="auto" w:fill="F7F7F7"/>
            <w:vAlign w:val="center"/>
            <w:hideMark/>
          </w:tcPr>
          <w:p w14:paraId="1BDF3392" w14:textId="77777777" w:rsidR="00616BCA" w:rsidRPr="00616BCA" w:rsidRDefault="00616BCA" w:rsidP="00616BCA">
            <w:r w:rsidRPr="00616BCA">
              <w:t>Франция</w:t>
            </w:r>
          </w:p>
        </w:tc>
        <w:tc>
          <w:tcPr>
            <w:tcW w:w="0" w:type="auto"/>
            <w:shd w:val="clear" w:color="auto" w:fill="F7F7F7"/>
            <w:vAlign w:val="center"/>
            <w:hideMark/>
          </w:tcPr>
          <w:p w14:paraId="5CCA301E" w14:textId="77777777" w:rsidR="00616BCA" w:rsidRPr="00616BCA" w:rsidRDefault="00616BCA" w:rsidP="00616BCA">
            <w:r w:rsidRPr="00616BCA">
              <w:t>1626</w:t>
            </w:r>
          </w:p>
        </w:tc>
        <w:tc>
          <w:tcPr>
            <w:tcW w:w="0" w:type="auto"/>
            <w:shd w:val="clear" w:color="auto" w:fill="F7F7F7"/>
            <w:vAlign w:val="center"/>
            <w:hideMark/>
          </w:tcPr>
          <w:p w14:paraId="53A4E50F" w14:textId="77777777" w:rsidR="00616BCA" w:rsidRPr="00616BCA" w:rsidRDefault="00616BCA" w:rsidP="00616BCA">
            <w:r w:rsidRPr="00616BCA">
              <w:t>3004</w:t>
            </w:r>
          </w:p>
        </w:tc>
        <w:tc>
          <w:tcPr>
            <w:tcW w:w="0" w:type="auto"/>
            <w:shd w:val="clear" w:color="auto" w:fill="F7F7F7"/>
            <w:vAlign w:val="center"/>
            <w:hideMark/>
          </w:tcPr>
          <w:p w14:paraId="77F45B72" w14:textId="77777777" w:rsidR="00616BCA" w:rsidRPr="00616BCA" w:rsidRDefault="00616BCA" w:rsidP="00616BCA">
            <w:r w:rsidRPr="00616BCA">
              <w:t>54,1%</w:t>
            </w:r>
          </w:p>
        </w:tc>
      </w:tr>
      <w:tr w:rsidR="00616BCA" w:rsidRPr="00616BCA" w14:paraId="12F9746B" w14:textId="77777777">
        <w:trPr>
          <w:tblCellSpacing w:w="15" w:type="dxa"/>
        </w:trPr>
        <w:tc>
          <w:tcPr>
            <w:tcW w:w="0" w:type="auto"/>
            <w:shd w:val="clear" w:color="auto" w:fill="F7F7F7"/>
            <w:vAlign w:val="center"/>
            <w:hideMark/>
          </w:tcPr>
          <w:p w14:paraId="63AE3C03" w14:textId="77777777" w:rsidR="00616BCA" w:rsidRPr="00616BCA" w:rsidRDefault="00616BCA" w:rsidP="00616BCA">
            <w:r w:rsidRPr="00616BCA">
              <w:t>Германия</w:t>
            </w:r>
          </w:p>
        </w:tc>
        <w:tc>
          <w:tcPr>
            <w:tcW w:w="0" w:type="auto"/>
            <w:shd w:val="clear" w:color="auto" w:fill="F7F7F7"/>
            <w:vAlign w:val="center"/>
            <w:hideMark/>
          </w:tcPr>
          <w:p w14:paraId="2E411D6D" w14:textId="77777777" w:rsidR="00616BCA" w:rsidRPr="00616BCA" w:rsidRDefault="00616BCA" w:rsidP="00616BCA">
            <w:r w:rsidRPr="00616BCA">
              <w:t>1161</w:t>
            </w:r>
          </w:p>
        </w:tc>
        <w:tc>
          <w:tcPr>
            <w:tcW w:w="0" w:type="auto"/>
            <w:shd w:val="clear" w:color="auto" w:fill="F7F7F7"/>
            <w:vAlign w:val="center"/>
            <w:hideMark/>
          </w:tcPr>
          <w:p w14:paraId="1312AC60" w14:textId="77777777" w:rsidR="00616BCA" w:rsidRPr="00616BCA" w:rsidRDefault="00616BCA" w:rsidP="00616BCA">
            <w:r w:rsidRPr="00616BCA">
              <w:t>4762</w:t>
            </w:r>
          </w:p>
        </w:tc>
        <w:tc>
          <w:tcPr>
            <w:tcW w:w="0" w:type="auto"/>
            <w:shd w:val="clear" w:color="auto" w:fill="F7F7F7"/>
            <w:vAlign w:val="center"/>
            <w:hideMark/>
          </w:tcPr>
          <w:p w14:paraId="4E6BA72E" w14:textId="77777777" w:rsidR="00616BCA" w:rsidRPr="00616BCA" w:rsidRDefault="00616BCA" w:rsidP="00616BCA">
            <w:r w:rsidRPr="00616BCA">
              <w:t>24,3%</w:t>
            </w:r>
          </w:p>
        </w:tc>
      </w:tr>
      <w:tr w:rsidR="00616BCA" w:rsidRPr="00616BCA" w14:paraId="24881DFA" w14:textId="77777777">
        <w:trPr>
          <w:tblCellSpacing w:w="15" w:type="dxa"/>
        </w:trPr>
        <w:tc>
          <w:tcPr>
            <w:tcW w:w="0" w:type="auto"/>
            <w:shd w:val="clear" w:color="auto" w:fill="F7F7F7"/>
            <w:vAlign w:val="center"/>
            <w:hideMark/>
          </w:tcPr>
          <w:p w14:paraId="06F3E525" w14:textId="77777777" w:rsidR="00616BCA" w:rsidRPr="00616BCA" w:rsidRDefault="00616BCA" w:rsidP="00616BCA">
            <w:r w:rsidRPr="00616BCA">
              <w:t>Норвегия</w:t>
            </w:r>
          </w:p>
        </w:tc>
        <w:tc>
          <w:tcPr>
            <w:tcW w:w="0" w:type="auto"/>
            <w:shd w:val="clear" w:color="auto" w:fill="F7F7F7"/>
            <w:vAlign w:val="center"/>
            <w:hideMark/>
          </w:tcPr>
          <w:p w14:paraId="55AA7FBA" w14:textId="77777777" w:rsidR="00616BCA" w:rsidRPr="00616BCA" w:rsidRDefault="00616BCA" w:rsidP="00616BCA">
            <w:r w:rsidRPr="00616BCA">
              <w:t>2514</w:t>
            </w:r>
          </w:p>
        </w:tc>
        <w:tc>
          <w:tcPr>
            <w:tcW w:w="0" w:type="auto"/>
            <w:shd w:val="clear" w:color="auto" w:fill="F7F7F7"/>
            <w:vAlign w:val="center"/>
            <w:hideMark/>
          </w:tcPr>
          <w:p w14:paraId="08F2E0C2" w14:textId="77777777" w:rsidR="00616BCA" w:rsidRPr="00616BCA" w:rsidRDefault="00616BCA" w:rsidP="00616BCA">
            <w:r w:rsidRPr="00616BCA">
              <w:t>4509</w:t>
            </w:r>
          </w:p>
        </w:tc>
        <w:tc>
          <w:tcPr>
            <w:tcW w:w="0" w:type="auto"/>
            <w:shd w:val="clear" w:color="auto" w:fill="F7F7F7"/>
            <w:vAlign w:val="center"/>
            <w:hideMark/>
          </w:tcPr>
          <w:p w14:paraId="68A53250" w14:textId="77777777" w:rsidR="00616BCA" w:rsidRPr="00616BCA" w:rsidRDefault="00616BCA" w:rsidP="00616BCA">
            <w:r w:rsidRPr="00616BCA">
              <w:t>55,7%</w:t>
            </w:r>
          </w:p>
        </w:tc>
      </w:tr>
    </w:tbl>
    <w:p w14:paraId="6CFEFFEE" w14:textId="77777777" w:rsidR="00616BCA" w:rsidRPr="003165C3" w:rsidRDefault="00616BCA" w:rsidP="00616BCA">
      <w:r w:rsidRPr="003165C3">
        <w:t>Почему у нас не работает накопительная система?</w:t>
      </w:r>
    </w:p>
    <w:p w14:paraId="0DAD31DE" w14:textId="77777777" w:rsidR="00616BCA" w:rsidRPr="003165C3" w:rsidRDefault="00616BCA" w:rsidP="00616BCA">
      <w:r w:rsidRPr="003165C3">
        <w:t xml:space="preserve">В странах Западной Европы преобладает солидарная модель, где пенсии выплачиваются за счет налогов и взносов работающих граждан. Она обеспечивает стабильность, но </w:t>
      </w:r>
      <w:r w:rsidRPr="003165C3">
        <w:lastRenderedPageBreak/>
        <w:t>сталкивается с демографическими вызовами — старением населения и ростом нагрузки на бюджет.</w:t>
      </w:r>
    </w:p>
    <w:p w14:paraId="485ED469" w14:textId="77777777" w:rsidR="00616BCA" w:rsidRPr="003165C3" w:rsidRDefault="00616BCA" w:rsidP="00616BCA">
      <w:r w:rsidRPr="003165C3">
        <w:t>Казахстан, напротив, в 1998 году перешел на накопительную систему, и в 2025 году ей исполнится 27 лет. Теоретически она должна обеспечивать более высокую доходность, однако фактический уровень выплат остается невысоким.</w:t>
      </w:r>
    </w:p>
    <w:p w14:paraId="790793E9" w14:textId="2C939EA2" w:rsidR="00616BCA" w:rsidRPr="003165C3" w:rsidRDefault="0013108C" w:rsidP="00616BCA">
      <w:r>
        <w:t>«</w:t>
      </w:r>
      <w:r w:rsidR="00616BCA" w:rsidRPr="003165C3">
        <w:t>Основные причины — сравнительно короткий период накоплений, умеренная доходность инвестиций и нерегулярные взносы части населения, занятой вне формального сектора. Тем не менее накопительная система имеет важное преимущество — независимость от демографических рисков и возможность для граждан самостоятельно планировать свой пенсионный доход. Развитие добровольных взносов, пенсионных аннуитетов и более диверсифицированных инвестиций делает модель устойчивее и приближает ее к успешным примерам Чили, Канады и Нидерландов</w:t>
      </w:r>
      <w:r>
        <w:t>»</w:t>
      </w:r>
      <w:r w:rsidR="00616BCA" w:rsidRPr="003165C3">
        <w:t>, — поясняет эксперт.</w:t>
      </w:r>
    </w:p>
    <w:p w14:paraId="32C254B2" w14:textId="77777777" w:rsidR="00616BCA" w:rsidRPr="003165C3" w:rsidRDefault="00616BCA" w:rsidP="00616BCA">
      <w:r w:rsidRPr="003165C3">
        <w:t>Успешные примеры в Казахстане</w:t>
      </w:r>
    </w:p>
    <w:p w14:paraId="6437FEAA" w14:textId="77777777" w:rsidR="00616BCA" w:rsidRPr="003165C3" w:rsidRDefault="00616BCA" w:rsidP="00616BCA">
      <w:r w:rsidRPr="003165C3">
        <w:t>При создании накопительной пенсионной системы Казахстан действительно опирался на опыт Чили, где была внедрена модель обязательных индивидуальных пенсионных счетов и установлен строгий государственный контроль за управляющими компаниями.</w:t>
      </w:r>
    </w:p>
    <w:p w14:paraId="53319CF8" w14:textId="12000BF0" w:rsidR="00616BCA" w:rsidRPr="003165C3" w:rsidRDefault="00616BCA" w:rsidP="00616BCA">
      <w:r w:rsidRPr="003165C3">
        <w:t xml:space="preserve">Также учитывались подходы стран ОЭСР (Организация экономического сотрудничества и развития) — в части инвестиционной политики, прозрачности и раскрытия информации для вкладчиков. Некоторые решения были заимствованы из практики Великобритании и Австралии, где используются так называемые </w:t>
      </w:r>
      <w:r w:rsidR="0013108C">
        <w:t>«</w:t>
      </w:r>
      <w:r w:rsidRPr="003165C3">
        <w:t>жизненные портфели</w:t>
      </w:r>
      <w:r w:rsidR="0013108C">
        <w:t>»</w:t>
      </w:r>
      <w:r w:rsidRPr="003165C3">
        <w:t xml:space="preserve"> — система, при которой структура инвестиций становится более консервативной по мере приближения человека к пенсионному возрасту.</w:t>
      </w:r>
    </w:p>
    <w:p w14:paraId="315FAE6F" w14:textId="1043C397" w:rsidR="00616BCA" w:rsidRPr="003165C3" w:rsidRDefault="0013108C" w:rsidP="00616BCA">
      <w:r>
        <w:t>«</w:t>
      </w:r>
      <w:r w:rsidR="00616BCA" w:rsidRPr="003165C3">
        <w:t>Казахстан перенял ключевые принципы: обязательные взносы на индивидуальные счета, единый государственный оператор (ЕНПФ) и консервативные правила инвестирования. Это позволило обеспечить прозрачность и снизить риски на этапе формирования системы. В то же время страна осознанно отказалась от модели множества конкурирующих частных фондов, как в Чили, чтобы избежать фрагментации рынка, а также от свободного досрочного изъятия средств, сохранив такую возможность только в установленных законом случаях — например, для лечения, покупки жилья или перевода накоплений в страховую компанию для заключения аннуитета</w:t>
      </w:r>
      <w:r>
        <w:t>»</w:t>
      </w:r>
      <w:r w:rsidR="00616BCA" w:rsidRPr="003165C3">
        <w:t>, — рассказал Азамат Ердесов.</w:t>
      </w:r>
    </w:p>
    <w:p w14:paraId="3EB3B815" w14:textId="77777777" w:rsidR="00616BCA" w:rsidRPr="003165C3" w:rsidRDefault="00616BCA" w:rsidP="00616BCA">
      <w:r w:rsidRPr="003165C3">
        <w:t>ЕНПФ vs инфляция</w:t>
      </w:r>
    </w:p>
    <w:p w14:paraId="0FA9DCB7" w14:textId="77777777" w:rsidR="00616BCA" w:rsidRPr="003165C3" w:rsidRDefault="00616BCA" w:rsidP="00616BCA">
      <w:r w:rsidRPr="003165C3">
        <w:t>Главная цель накопительной системы — обеспечить реальную доходность выше инфляции, однако достичь этого стабильно ЕНПФ удается не всегда. По данным ЕНПФ, в 2024 году номинальная доходность составила 17,84% при инфляции 8,6%. Но удерживать такие показатели на протяжении нескольких лет подряд сложно.</w:t>
      </w:r>
    </w:p>
    <w:p w14:paraId="02851F38" w14:textId="278E7F95" w:rsidR="00616BCA" w:rsidRPr="003165C3" w:rsidRDefault="0013108C" w:rsidP="00616BCA">
      <w:r>
        <w:t>«</w:t>
      </w:r>
      <w:r w:rsidR="00616BCA" w:rsidRPr="003165C3">
        <w:t>Стабильно держать доходность выше инфляции трудно из-за совокупности факторов: волатильной инфляционной среды, доминирования тенговых государственных и квази-государственных облигаций в портфеле, а также регуляторных лимитов на валютную и акционную доли</w:t>
      </w:r>
      <w:r>
        <w:t>»</w:t>
      </w:r>
      <w:r w:rsidR="00616BCA" w:rsidRPr="003165C3">
        <w:t>, — разъяснил эксперт.</w:t>
      </w:r>
    </w:p>
    <w:p w14:paraId="480B4670" w14:textId="77777777" w:rsidR="00616BCA" w:rsidRPr="003165C3" w:rsidRDefault="00616BCA" w:rsidP="00616BCA">
      <w:r w:rsidRPr="003165C3">
        <w:t xml:space="preserve">Для сравнения: Норвежский суверенный фонд (GPFG) инвестирует глобально — около 70% его портфеля составляют акции, 30% — облигации, часть — недвижимость и </w:t>
      </w:r>
      <w:r w:rsidRPr="003165C3">
        <w:lastRenderedPageBreak/>
        <w:t>инфраструктура. Управление у фонда независимое и максимально прозрачное, а стратегия допускает краткосрочные колебания ради высокой доходности в долгосрочной перспективе.</w:t>
      </w:r>
    </w:p>
    <w:p w14:paraId="739A1F23" w14:textId="77777777" w:rsidR="00616BCA" w:rsidRPr="003165C3" w:rsidRDefault="00616BCA" w:rsidP="00616BCA">
      <w:r w:rsidRPr="003165C3">
        <w:t>Аннуитет как инструмент защиты</w:t>
      </w:r>
    </w:p>
    <w:p w14:paraId="7AA97A7F" w14:textId="77777777" w:rsidR="00616BCA" w:rsidRPr="003165C3" w:rsidRDefault="00616BCA" w:rsidP="00616BCA">
      <w:r w:rsidRPr="003165C3">
        <w:t>Инфляция и девальвация остаются главными рисками для долгосрочных пенсионных накоплений. Именно поэтому пенсионный аннуитет сегодня считается одним из самых устойчивых инструментов финансовой защиты. Его суть в том, что он переводит риски потери покупательной способности с гражданина на страховую компанию.</w:t>
      </w:r>
    </w:p>
    <w:p w14:paraId="52CD52D8" w14:textId="77777777" w:rsidR="00616BCA" w:rsidRPr="003165C3" w:rsidRDefault="00616BCA" w:rsidP="00616BCA">
      <w:r w:rsidRPr="003165C3">
        <w:t>В международной практике аналогичные решения развиваются уже давно. В Великобритании, Канаде и Австралии распространены inflation-linked annuities — аннуитеты, индексируемые к уровню инфляции или процентным ставкам. Они полностью защищают пенсионеров от обесценивания накоплений, но требуют более сложной инвестиционной инфраструктуры и глубины финансового рынка.</w:t>
      </w:r>
    </w:p>
    <w:p w14:paraId="29F01A49" w14:textId="77777777" w:rsidR="00616BCA" w:rsidRPr="003165C3" w:rsidRDefault="00616BCA" w:rsidP="00616BCA">
      <w:r w:rsidRPr="003165C3">
        <w:t>В Казахстане же вопрос развития аннуитетных продуктов с элементами индексации пока остается на уровне профессионального обсуждения.</w:t>
      </w:r>
    </w:p>
    <w:p w14:paraId="7B2D38FC" w14:textId="3F20EA5D" w:rsidR="00616BCA" w:rsidRPr="003165C3" w:rsidRDefault="0013108C" w:rsidP="00616BCA">
      <w:r>
        <w:t>«</w:t>
      </w:r>
      <w:r w:rsidR="00616BCA" w:rsidRPr="003165C3">
        <w:t xml:space="preserve">В аналитическом обзоре АРРФР за 2023 год отмечено, что одной из задач регулятора является повышение привлекательности пенсионных аннуитетов — в том числе через совершенствование условий договоров и повышение гибкости выплат. Это направление предполагает создание более </w:t>
      </w:r>
      <w:r>
        <w:t>«</w:t>
      </w:r>
      <w:r w:rsidR="00616BCA" w:rsidRPr="003165C3">
        <w:t>длинных</w:t>
      </w:r>
      <w:r>
        <w:t>»</w:t>
      </w:r>
      <w:r w:rsidR="00616BCA" w:rsidRPr="003165C3">
        <w:t xml:space="preserve"> и адаптивных продуктов, которые могут лучше реагировать на изменения макроэкономических факторов. В дальнейшем рынок может развиваться в направлении более гибких аннуитетных продуктов, способных учитывать макроэкономические изменения и обеспечивать дополнительную защиту покупательной способности выплат. Такая эволюция повысит устойчивость пенсионной системы и доверие граждан к долгосрочным страховым инструментам, обеспечивающим стабильный доход на протяжении всей жизни</w:t>
      </w:r>
      <w:r>
        <w:t>»</w:t>
      </w:r>
      <w:r w:rsidR="00616BCA" w:rsidRPr="003165C3">
        <w:t>, — рассказывает эксперт.</w:t>
      </w:r>
    </w:p>
    <w:p w14:paraId="10F00CEB" w14:textId="77777777" w:rsidR="00616BCA" w:rsidRPr="003165C3" w:rsidRDefault="00616BCA" w:rsidP="00616BCA">
      <w:r w:rsidRPr="003165C3">
        <w:t>Риск досрочного снятия накоплений</w:t>
      </w:r>
    </w:p>
    <w:p w14:paraId="642C401A" w14:textId="77777777" w:rsidR="00616BCA" w:rsidRPr="003165C3" w:rsidRDefault="00616BCA" w:rsidP="00616BCA">
      <w:r w:rsidRPr="003165C3">
        <w:t>Одним из самых чувствительных вопросов для пенсионной системы Казахстана остается досрочное использование накоплений. Возможность частичного изъятия средств помогла многим решить жилищные и медицинские вопросы, но одновременно поставила под сомнение долгосрочную устойчивость накопительной модели.</w:t>
      </w:r>
    </w:p>
    <w:p w14:paraId="10A41025" w14:textId="43A15A68" w:rsidR="00616BCA" w:rsidRPr="003165C3" w:rsidRDefault="0013108C" w:rsidP="00616BCA">
      <w:r>
        <w:t>«</w:t>
      </w:r>
      <w:r w:rsidR="00616BCA" w:rsidRPr="003165C3">
        <w:t>Когда человек снимает часть накоплений, он фактически обнуляет эффект сложного процента, — отмечает Азамат Ердесов. — Эти деньги перестают работать на него. В результате будущие выплаты снижаются, и компенсировать эту разницу уже невозможно</w:t>
      </w:r>
      <w:r>
        <w:t>»</w:t>
      </w:r>
      <w:r w:rsidR="00616BCA" w:rsidRPr="003165C3">
        <w:t>.</w:t>
      </w:r>
    </w:p>
    <w:p w14:paraId="010C2819" w14:textId="77777777" w:rsidR="00616BCA" w:rsidRPr="003165C3" w:rsidRDefault="00616BCA" w:rsidP="00616BCA">
      <w:r w:rsidRPr="003165C3">
        <w:t>Мировая практика показывает: досрочный доступ к пенсионным деньгам строго ограничен. В США, например, при снятии средств до 59,5 лет взимается подоходный налог и штраф в 10%. Эти меры дисциплинируют вкладчиков и сохраняют основную цель — обеспечение достойной пенсии в старости.</w:t>
      </w:r>
    </w:p>
    <w:p w14:paraId="4A6AF397" w14:textId="77777777" w:rsidR="00616BCA" w:rsidRPr="003165C3" w:rsidRDefault="00616BCA" w:rsidP="00616BCA">
      <w:r w:rsidRPr="003165C3">
        <w:t>Показателен опыт Чили: после нескольких раундов досрочных снятий из системы было выведено около 20% накоплений, а будущие пенсии сократились в среднем на треть. Особенно пострадали люди с низкими доходами — те, для кого пенсия нередко единственный источник средств к существованию.</w:t>
      </w:r>
    </w:p>
    <w:p w14:paraId="040FBDA7" w14:textId="2D4AA040" w:rsidR="00616BCA" w:rsidRPr="003165C3" w:rsidRDefault="0013108C" w:rsidP="00616BCA">
      <w:r>
        <w:lastRenderedPageBreak/>
        <w:t>«</w:t>
      </w:r>
      <w:r w:rsidR="00616BCA" w:rsidRPr="003165C3">
        <w:t>Казахстану важно не идти по этому пути. Нужен баланс: доступ в действительно особых случаях — например, лечение или жилье, — но при этом сохранение стратегической цели системы</w:t>
      </w:r>
      <w:r>
        <w:t>»</w:t>
      </w:r>
      <w:r w:rsidR="00616BCA" w:rsidRPr="003165C3">
        <w:t>, — считает эксперт.</w:t>
      </w:r>
    </w:p>
    <w:p w14:paraId="6AEB6DC8" w14:textId="77777777" w:rsidR="00616BCA" w:rsidRPr="003165C3" w:rsidRDefault="00616BCA" w:rsidP="00616BCA">
      <w:r w:rsidRPr="003165C3">
        <w:t>По мнению специалистов, жесткие, но прозрачные правила досрочного использования, а также развитие финансовой грамотности населения позволят укрепить доверие к системе и сделать ее более устойчивой.</w:t>
      </w:r>
    </w:p>
    <w:p w14:paraId="64DF81BF" w14:textId="77777777" w:rsidR="00616BCA" w:rsidRPr="003165C3" w:rsidRDefault="00616BCA" w:rsidP="00616BCA">
      <w:r w:rsidRPr="003165C3">
        <w:t>Повышение пенсионного возраста — мировой тренд</w:t>
      </w:r>
    </w:p>
    <w:p w14:paraId="6D817265" w14:textId="77777777" w:rsidR="00616BCA" w:rsidRPr="003165C3" w:rsidRDefault="00616BCA" w:rsidP="00616BCA">
      <w:r w:rsidRPr="003165C3">
        <w:t>Еще одна тема, неизменно вызывающая споры — повышение пенсионного возраста. Сегодня пенсионный возраст в Казахстане составляет 63 года для мужчин и 61 год для женщин, но с 2028 года он будет постепенно повышен для женщин до 63 лет, чтобы выровнять показатели. Средняя продолжительность жизни в стране — около 73 лет, тогда как в 2000-х этот показатель был ниже 67. Демографический сдвиг очевиден: людей старшего возраста становится больше, а доля работающих, делающих отчисления, — меньше.</w:t>
      </w:r>
    </w:p>
    <w:p w14:paraId="1A0E901E" w14:textId="6AF674CA" w:rsidR="00616BCA" w:rsidRPr="003165C3" w:rsidRDefault="0013108C" w:rsidP="00616BCA">
      <w:r>
        <w:t>«</w:t>
      </w:r>
      <w:r w:rsidR="00616BCA" w:rsidRPr="003165C3">
        <w:t>В Казахстане повышение пенсионного возраста в первую очередь связано именно с демографическими изменениями — ростом продолжительности жизни и стремлением сохранить баланс между числом получателей пенсий и количеством работающих, которые делают отчисления. Однако этот процесс имеет и финансовую логику: он помогает повысить устойчивость системы и компенсировать недостаточную капитализацию пенсионных накоплений, сформированных за предыдущие 20 лет, когда доходность и уровень участия граждан в системе были ограниченными</w:t>
      </w:r>
      <w:r>
        <w:t>»</w:t>
      </w:r>
      <w:r w:rsidR="00616BCA" w:rsidRPr="003165C3">
        <w:t>, — поясняет эксперт.</w:t>
      </w:r>
    </w:p>
    <w:p w14:paraId="3BBB9974" w14:textId="77777777" w:rsidR="00616BCA" w:rsidRPr="003165C3" w:rsidRDefault="00616BCA" w:rsidP="00616BCA">
      <w:r w:rsidRPr="003165C3">
        <w:t>Мировая практика показывает, что Казахстан движется в общем русле. В Германии и Италии пенсионный возраст приближается к 67 годам, в Японии — к 70, а в США и Канаде действует гибкая система: можно выйти на пенсию раньше (например, в 62 года), но с пониженными выплатами, либо позже — с надбавкой.</w:t>
      </w:r>
    </w:p>
    <w:p w14:paraId="26FAC6B7" w14:textId="67055495" w:rsidR="00616BCA" w:rsidRPr="003165C3" w:rsidRDefault="0013108C" w:rsidP="00616BCA">
      <w:r>
        <w:t>«</w:t>
      </w:r>
      <w:r w:rsidR="00616BCA" w:rsidRPr="003165C3">
        <w:t xml:space="preserve">В странах Северной Европы повышение пенсионного возраста рассматривается как инструмент </w:t>
      </w:r>
      <w:r>
        <w:t>«</w:t>
      </w:r>
      <w:r w:rsidR="00616BCA" w:rsidRPr="003165C3">
        <w:t>финансовой устойчивости поколений</w:t>
      </w:r>
      <w:r>
        <w:t>»</w:t>
      </w:r>
      <w:r w:rsidR="00616BCA" w:rsidRPr="003165C3">
        <w:t xml:space="preserve"> — способ выровнять баланс между активным и пожилым населением</w:t>
      </w:r>
      <w:r>
        <w:t>»</w:t>
      </w:r>
      <w:r w:rsidR="00616BCA" w:rsidRPr="003165C3">
        <w:t>, — добавляет он.</w:t>
      </w:r>
    </w:p>
    <w:p w14:paraId="7DA63092" w14:textId="77777777" w:rsidR="00616BCA" w:rsidRPr="003165C3" w:rsidRDefault="00616BCA" w:rsidP="00616BCA">
      <w:r w:rsidRPr="003165C3">
        <w:t>По мнению эксперта, на этом фоне пенсионный аннуитет занимает все более важное место.</w:t>
      </w:r>
    </w:p>
    <w:p w14:paraId="6BA245ED" w14:textId="3C7BCC4D" w:rsidR="00616BCA" w:rsidRPr="003165C3" w:rsidRDefault="0013108C" w:rsidP="00616BCA">
      <w:r>
        <w:t>«</w:t>
      </w:r>
      <w:r w:rsidR="00616BCA" w:rsidRPr="003165C3">
        <w:t xml:space="preserve">Он превращает накопления в гарантированные пожизненные выплаты и обеспечивает человеку независимость от демографических и инфляционных рисков. Аннуитеты формируют так называемый </w:t>
      </w:r>
      <w:r>
        <w:t>«</w:t>
      </w:r>
      <w:r w:rsidR="00616BCA" w:rsidRPr="003165C3">
        <w:t>четвертый уровень</w:t>
      </w:r>
      <w:r>
        <w:t>»</w:t>
      </w:r>
      <w:r w:rsidR="00616BCA" w:rsidRPr="003165C3">
        <w:t xml:space="preserve"> пенсионной защиты — рыночный и гибкий инструмент, который позволяет выйти на пенсию раньше установленного возраста и получать стабильный доход всю жизнь</w:t>
      </w:r>
      <w:r>
        <w:t>»</w:t>
      </w:r>
      <w:r w:rsidR="00616BCA" w:rsidRPr="003165C3">
        <w:t>, — добавил Азамат Ердесов.</w:t>
      </w:r>
    </w:p>
    <w:p w14:paraId="4B617CB9" w14:textId="77777777" w:rsidR="00616BCA" w:rsidRPr="003165C3" w:rsidRDefault="00616BCA" w:rsidP="00616BCA">
      <w:r w:rsidRPr="003165C3">
        <w:t>Будущее за накопительной системой</w:t>
      </w:r>
    </w:p>
    <w:p w14:paraId="75FAA723" w14:textId="77777777" w:rsidR="00616BCA" w:rsidRPr="003165C3" w:rsidRDefault="00616BCA" w:rsidP="00616BCA">
      <w:r w:rsidRPr="003165C3">
        <w:t>— На наш взгляд, пенсионная система Казахстана, включающая три уровня — базовый, солидарный и накопительный, сегодня находится в стадии постепенного укрепления. Самой уязвимой остается солидарная часть: она сильно зависит от числа работающих, демографических факторов и возможностей государственного бюджета.</w:t>
      </w:r>
    </w:p>
    <w:p w14:paraId="2BEAD311" w14:textId="252AC709" w:rsidR="00616BCA" w:rsidRPr="003165C3" w:rsidRDefault="00616BCA" w:rsidP="00616BCA">
      <w:r w:rsidRPr="003165C3">
        <w:lastRenderedPageBreak/>
        <w:t>Базовая пенсия выглядит более стабильной, поскольку ежегодно индексируется, однако со временем частично теряет покупательную способность из-за инфляции</w:t>
      </w:r>
      <w:r w:rsidR="0013108C">
        <w:t>»</w:t>
      </w:r>
      <w:r w:rsidRPr="003165C3">
        <w:t>, — поянсняет эксперт.</w:t>
      </w:r>
    </w:p>
    <w:p w14:paraId="6AAFF5A3" w14:textId="77777777" w:rsidR="00616BCA" w:rsidRPr="003165C3" w:rsidRDefault="00616BCA" w:rsidP="00616BCA">
      <w:r w:rsidRPr="003165C3">
        <w:t>Наиболее устойчивой оказалась накопительная система — при условии грамотного инвестирования, диверсификации активов и надежного риск-менеджмента. Именно она в долгосрочной перспективе меньше всего зависит от бюджета и внешних экономических колебаний.</w:t>
      </w:r>
    </w:p>
    <w:p w14:paraId="7B6F4C79" w14:textId="77777777" w:rsidR="00616BCA" w:rsidRPr="003165C3" w:rsidRDefault="00616BCA" w:rsidP="00616BCA">
      <w:r w:rsidRPr="003165C3">
        <w:t>Какую пенсию ждать к 2030 году?</w:t>
      </w:r>
    </w:p>
    <w:p w14:paraId="77D5AB20" w14:textId="77777777" w:rsidR="00616BCA" w:rsidRPr="003165C3" w:rsidRDefault="00616BCA" w:rsidP="00616BCA">
      <w:r w:rsidRPr="003165C3">
        <w:t>Минимальная пенсия на ближайшие 4 года</w:t>
      </w:r>
    </w:p>
    <w:p w14:paraId="5B12DD7D" w14:textId="77777777" w:rsidR="00616BCA" w:rsidRPr="003165C3" w:rsidRDefault="00616BCA" w:rsidP="00616BCA">
      <w:r w:rsidRPr="003165C3">
        <w:t>Официально известно, что минимальная пенсия в 2026 году установлена на уровне 69 049 тенге. По оценке Минтруда, в последующие годы она будет расти следующим образом:</w:t>
      </w:r>
    </w:p>
    <w:p w14:paraId="7DC7EFC7" w14:textId="77777777" w:rsidR="00616BCA" w:rsidRPr="003165C3" w:rsidRDefault="00616BCA" w:rsidP="00616BCA">
      <w:r w:rsidRPr="003165C3">
        <w:t>2027 год - 73 538 тенге</w:t>
      </w:r>
    </w:p>
    <w:p w14:paraId="7A46B0A8" w14:textId="77777777" w:rsidR="00616BCA" w:rsidRPr="003165C3" w:rsidRDefault="00616BCA" w:rsidP="00616BCA">
      <w:r w:rsidRPr="003165C3">
        <w:t>2028 год - 77 951 тенге</w:t>
      </w:r>
    </w:p>
    <w:p w14:paraId="04F4178B" w14:textId="77777777" w:rsidR="00616BCA" w:rsidRPr="003165C3" w:rsidRDefault="00616BCA" w:rsidP="00616BCA">
      <w:r w:rsidRPr="003165C3">
        <w:t>2029 год - 81 849 тенге</w:t>
      </w:r>
    </w:p>
    <w:p w14:paraId="2337E260" w14:textId="77777777" w:rsidR="00616BCA" w:rsidRPr="003165C3" w:rsidRDefault="00616BCA" w:rsidP="00616BCA">
      <w:r w:rsidRPr="003165C3">
        <w:t>2030 год - 85 942 тенге</w:t>
      </w:r>
    </w:p>
    <w:p w14:paraId="31F43D2A" w14:textId="77777777" w:rsidR="00616BCA" w:rsidRPr="003165C3" w:rsidRDefault="00616BCA" w:rsidP="00616BCA">
      <w:r w:rsidRPr="003165C3">
        <w:t>Мы сделали свои расчеты (их не стоит рассматривать как профессиональную оценку, не учитывали инфляцию, индексацию, повышения и т.п). Но если учитывать темпы роста, то средняя пенсия может быть такой.</w:t>
      </w:r>
    </w:p>
    <w:p w14:paraId="01DB4842" w14:textId="5A6A7D80" w:rsidR="00616BCA" w:rsidRPr="003165C3" w:rsidRDefault="00616BCA" w:rsidP="00616BCA">
      <w:r w:rsidRPr="003165C3">
        <w:t>2027 год: рост около 6,5% - значит, средняя пенсия составит около 168 100 тенге</w:t>
      </w:r>
    </w:p>
    <w:p w14:paraId="546FB0D7" w14:textId="77777777" w:rsidR="00616BCA" w:rsidRPr="003165C3" w:rsidRDefault="00616BCA" w:rsidP="00616BCA">
      <w:r w:rsidRPr="003165C3">
        <w:t>2028 год: рост около 6,0% - средняя около 178 200 тенге</w:t>
      </w:r>
    </w:p>
    <w:p w14:paraId="5BE01008" w14:textId="77777777" w:rsidR="00616BCA" w:rsidRPr="003165C3" w:rsidRDefault="00616BCA" w:rsidP="00616BCA">
      <w:r w:rsidRPr="003165C3">
        <w:t>2029 год: рост около 5,0% - средняя около 187 100 тенге</w:t>
      </w:r>
    </w:p>
    <w:p w14:paraId="3DD3F147" w14:textId="77777777" w:rsidR="00616BCA" w:rsidRPr="003165C3" w:rsidRDefault="00616BCA" w:rsidP="00616BCA">
      <w:r w:rsidRPr="003165C3">
        <w:t>2030 год: рост около 5,0% - средняя около 196 400 тенге</w:t>
      </w:r>
    </w:p>
    <w:p w14:paraId="696F71E3" w14:textId="7B44EC09" w:rsidR="00616BCA" w:rsidRPr="003165C3" w:rsidRDefault="00616BCA" w:rsidP="00616BCA">
      <w:hyperlink r:id="rId56" w:history="1">
        <w:r w:rsidRPr="003165C3">
          <w:rPr>
            <w:rStyle w:val="a3"/>
          </w:rPr>
          <w:t>https://digitalbusiness.kz/2026-02-18/ekspert-sravnil-pensionnie-sistemi-v-kazahstane-i-mire/</w:t>
        </w:r>
      </w:hyperlink>
      <w:r w:rsidRPr="003165C3">
        <w:t xml:space="preserve"> </w:t>
      </w:r>
    </w:p>
    <w:p w14:paraId="0F9534FA" w14:textId="77777777" w:rsidR="00430BC7" w:rsidRPr="003165C3" w:rsidRDefault="00430BC7" w:rsidP="00430BC7">
      <w:pPr>
        <w:pStyle w:val="2"/>
      </w:pPr>
      <w:bookmarkStart w:id="161" w:name="_Toc222466371"/>
      <w:r w:rsidRPr="003165C3">
        <w:t>Караван, 19.02.2026, Сколько должны зарабатывать казахстанцы, по мнению ЕНПФ</w:t>
      </w:r>
      <w:bookmarkEnd w:id="161"/>
    </w:p>
    <w:p w14:paraId="6A1E2260" w14:textId="77777777" w:rsidR="00430BC7" w:rsidRPr="003165C3" w:rsidRDefault="00430BC7" w:rsidP="00476D4F">
      <w:pPr>
        <w:pStyle w:val="3"/>
      </w:pPr>
      <w:bookmarkStart w:id="162" w:name="_Toc222466372"/>
      <w:r w:rsidRPr="003165C3">
        <w:t>В Казахстане регулярно публикуют статистику по средней и медианной зарплате. Есть и минимальная – 85 тысяч тенге. Но что насчет того, какая зарплата должна быть в 2026 году у человека, чтобы он смог достичь порога минимальной достаточности и снять излишек накоплений, например, для приобретения жилья?</w:t>
      </w:r>
      <w:bookmarkEnd w:id="162"/>
    </w:p>
    <w:p w14:paraId="2119A8A0" w14:textId="77777777" w:rsidR="00430BC7" w:rsidRPr="003165C3" w:rsidRDefault="00430BC7" w:rsidP="00430BC7">
      <w:r w:rsidRPr="003165C3">
        <w:t>Корреспондент Caravan.kz разобралась в вопросе.</w:t>
      </w:r>
    </w:p>
    <w:p w14:paraId="7066BD3E" w14:textId="77777777" w:rsidR="00430BC7" w:rsidRPr="003165C3" w:rsidRDefault="00430BC7" w:rsidP="00430BC7">
      <w:r w:rsidRPr="003165C3">
        <w:t>Пенсионные отчисления копятся каждый месяц при выплате десятипроцентного взноса с зарплаты.</w:t>
      </w:r>
    </w:p>
    <w:p w14:paraId="3076D96D" w14:textId="77777777" w:rsidR="00430BC7" w:rsidRPr="003165C3" w:rsidRDefault="00430BC7" w:rsidP="00430BC7">
      <w:r w:rsidRPr="003165C3">
        <w:t>Каковы пороги сейчас</w:t>
      </w:r>
    </w:p>
    <w:p w14:paraId="5A8005A2" w14:textId="77777777" w:rsidR="00430BC7" w:rsidRPr="003165C3" w:rsidRDefault="00430BC7" w:rsidP="00430BC7">
      <w:r w:rsidRPr="003165C3">
        <w:t>Ниже приведем пороги минимальной достаточности на текущий год.</w:t>
      </w:r>
    </w:p>
    <w:p w14:paraId="7C650C49" w14:textId="061F9AA1" w:rsidR="00430BC7" w:rsidRPr="003165C3" w:rsidRDefault="00430BC7" w:rsidP="00430BC7">
      <w:r w:rsidRPr="003165C3">
        <w:rPr>
          <w:noProof/>
        </w:rPr>
        <w:lastRenderedPageBreak/>
        <w:drawing>
          <wp:inline distT="0" distB="0" distL="0" distR="0" wp14:anchorId="1D79230B" wp14:editId="29037EAE">
            <wp:extent cx="4881880" cy="6170295"/>
            <wp:effectExtent l="0" t="0" r="0" b="1905"/>
            <wp:docPr id="8576020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81880" cy="6170295"/>
                    </a:xfrm>
                    <a:prstGeom prst="rect">
                      <a:avLst/>
                    </a:prstGeom>
                    <a:noFill/>
                    <a:ln>
                      <a:noFill/>
                    </a:ln>
                  </pic:spPr>
                </pic:pic>
              </a:graphicData>
            </a:graphic>
          </wp:inline>
        </w:drawing>
      </w:r>
    </w:p>
    <w:p w14:paraId="4B955710" w14:textId="77777777" w:rsidR="00430BC7" w:rsidRPr="003165C3" w:rsidRDefault="00430BC7" w:rsidP="00430BC7">
      <w:r w:rsidRPr="003165C3">
        <w:t>Источник информации: ЕНПФ</w:t>
      </w:r>
    </w:p>
    <w:p w14:paraId="3B39D51C" w14:textId="77777777" w:rsidR="00430BC7" w:rsidRPr="003165C3" w:rsidRDefault="00430BC7" w:rsidP="00430BC7">
      <w:r w:rsidRPr="003165C3">
        <w:t>Причем эти числа означают достижение именно минимального порога достаточности, то есть чтобы снять какие-то деньги, нужно иметь средства сверх этого порога.</w:t>
      </w:r>
    </w:p>
    <w:p w14:paraId="34B153E9" w14:textId="77777777" w:rsidR="00430BC7" w:rsidRPr="003165C3" w:rsidRDefault="00430BC7" w:rsidP="00430BC7">
      <w:r w:rsidRPr="003165C3">
        <w:t>На какие зарплаты рассчитывает ЕНПФ</w:t>
      </w:r>
    </w:p>
    <w:p w14:paraId="11ECE917" w14:textId="77777777" w:rsidR="00430BC7" w:rsidRPr="003165C3" w:rsidRDefault="00430BC7" w:rsidP="00430BC7">
      <w:r w:rsidRPr="003165C3">
        <w:t>Допустим, молодой специалист начал работать на полную ставку сразу после достижения совершеннолетия. То есть у него будут два полных года стажа к 20-летию, когда можно будет снять излишки накоплений, если таковые имеются. За эти 2 года молодой специалист должен получить на пенсионный счет 3 720 000 тенге, то есть класть примерно 155 тысяч тенге в месяц.</w:t>
      </w:r>
    </w:p>
    <w:p w14:paraId="48B6C9DB" w14:textId="77777777" w:rsidR="00430BC7" w:rsidRPr="003165C3" w:rsidRDefault="00430BC7" w:rsidP="00430BC7">
      <w:r w:rsidRPr="003165C3">
        <w:lastRenderedPageBreak/>
        <w:t>Если предположить, что это исключительно обязательные взносы, без дополнительных добровольных, эти 155 тысяч тенге должны составить 10 % от зарплаты. Таким образом, сама зарплата должна быть примерно 1,55 млн тенге.</w:t>
      </w:r>
    </w:p>
    <w:p w14:paraId="276AC0BC" w14:textId="77777777" w:rsidR="00430BC7" w:rsidRPr="003165C3" w:rsidRDefault="00430BC7" w:rsidP="00430BC7">
      <w:r w:rsidRPr="003165C3">
        <w:t>Реально ли 18-летним казахстанцам получать такую зарплату? Увы, но нет.</w:t>
      </w:r>
    </w:p>
    <w:p w14:paraId="4570AE89" w14:textId="77777777" w:rsidR="00430BC7" w:rsidRPr="003165C3" w:rsidRDefault="00430BC7" w:rsidP="00430BC7">
      <w:r w:rsidRPr="003165C3">
        <w:t>Такие оклады в стране сейчас платят только высококвалифицированным специалистам с престижным образованием и достаточно длительным стажем работы, преимущественно на руководящих должностях. Конечно, есть исключения, например популярные блогеры, но их очень мало. Даже 560 тысяч тенге для большинства 25-летних в Казахстане выглядят нереалистично.</w:t>
      </w:r>
    </w:p>
    <w:p w14:paraId="0EE48721" w14:textId="77777777" w:rsidR="00430BC7" w:rsidRPr="003165C3" w:rsidRDefault="00430BC7" w:rsidP="00430BC7">
      <w:r w:rsidRPr="003165C3">
        <w:t>Даже к 30 годам требуемые уровни заработка остаются значительно выше средних показателей по стране. Формально механизм работает: порога можно достичь при стабильном стаже и регулярных взносах. Но в реальности схема предполагает непрерывную занятость, весьма высокий доход с первых же лет карьеры и отсутствие пробелов в резюме, что для большинства казахстанцев маловероятно.</w:t>
      </w:r>
    </w:p>
    <w:p w14:paraId="7020A9CB" w14:textId="77777777" w:rsidR="00430BC7" w:rsidRPr="003165C3" w:rsidRDefault="00430BC7" w:rsidP="00430BC7">
      <w:r w:rsidRPr="003165C3">
        <w:t>Напомним, минимальная зарплата по стране сейчас обозначена на уровне 85 тысяч тенге. Медианная за третий квартал 2025-го составляла 302 584 тенге.</w:t>
      </w:r>
    </w:p>
    <w:p w14:paraId="301EC26A" w14:textId="5E120B08" w:rsidR="00430BC7" w:rsidRPr="003165C3" w:rsidRDefault="00430BC7" w:rsidP="00430BC7">
      <w:r w:rsidRPr="003165C3">
        <w:rPr>
          <w:noProof/>
        </w:rPr>
        <w:drawing>
          <wp:inline distT="0" distB="0" distL="0" distR="0" wp14:anchorId="6087643F" wp14:editId="601CC7C4">
            <wp:extent cx="5760085" cy="1061085"/>
            <wp:effectExtent l="0" t="0" r="0" b="5715"/>
            <wp:docPr id="15035897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085" cy="1061085"/>
                    </a:xfrm>
                    <a:prstGeom prst="rect">
                      <a:avLst/>
                    </a:prstGeom>
                    <a:noFill/>
                    <a:ln>
                      <a:noFill/>
                    </a:ln>
                  </pic:spPr>
                </pic:pic>
              </a:graphicData>
            </a:graphic>
          </wp:inline>
        </w:drawing>
      </w:r>
    </w:p>
    <w:p w14:paraId="2715251D" w14:textId="77777777" w:rsidR="00430BC7" w:rsidRPr="003165C3" w:rsidRDefault="00430BC7" w:rsidP="00430BC7">
      <w:r w:rsidRPr="003165C3">
        <w:t>Источник информации: Бюро национальной статистики</w:t>
      </w:r>
    </w:p>
    <w:p w14:paraId="713DA3BF" w14:textId="77777777" w:rsidR="00430BC7" w:rsidRPr="003165C3" w:rsidRDefault="00430BC7" w:rsidP="00430BC7">
      <w:r w:rsidRPr="003165C3">
        <w:t>Приведем расчеты зарплат, которые нужны для того, чтобы достичь целевых сумм.</w:t>
      </w:r>
    </w:p>
    <w:p w14:paraId="7074BC97" w14:textId="1FB8DD02" w:rsidR="00430BC7" w:rsidRPr="003165C3" w:rsidRDefault="00430BC7" w:rsidP="00430BC7">
      <w:r w:rsidRPr="003165C3">
        <w:rPr>
          <w:noProof/>
        </w:rPr>
        <w:drawing>
          <wp:inline distT="0" distB="0" distL="0" distR="0" wp14:anchorId="0EA1D341" wp14:editId="390CC33D">
            <wp:extent cx="5760085" cy="2265680"/>
            <wp:effectExtent l="0" t="0" r="0" b="1270"/>
            <wp:docPr id="20885292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085" cy="2265680"/>
                    </a:xfrm>
                    <a:prstGeom prst="rect">
                      <a:avLst/>
                    </a:prstGeom>
                    <a:noFill/>
                    <a:ln>
                      <a:noFill/>
                    </a:ln>
                  </pic:spPr>
                </pic:pic>
              </a:graphicData>
            </a:graphic>
          </wp:inline>
        </w:drawing>
      </w:r>
    </w:p>
    <w:p w14:paraId="64BFCAE6" w14:textId="77777777" w:rsidR="00430BC7" w:rsidRPr="003165C3" w:rsidRDefault="00430BC7" w:rsidP="00430BC7">
      <w:r w:rsidRPr="003165C3">
        <w:t>Что не так с этими ожиданиями</w:t>
      </w:r>
    </w:p>
    <w:p w14:paraId="2CD7C4C7" w14:textId="77777777" w:rsidR="00430BC7" w:rsidRPr="003165C3" w:rsidRDefault="00430BC7" w:rsidP="00430BC7">
      <w:r w:rsidRPr="003165C3">
        <w:t xml:space="preserve">При длительном ожидании, например, ближе к пенсии, накопить, конечно, проще, однако затык в том, что собственное жилье нужно уже молодым, которые хотят создать семью и родить детей. Для оплаты первоначального взноса (даже не полной покупки) однокомнатной квартиры в Алматы за условные 20 миллионов тенге зарплат из таблицы будет недостаточно.  </w:t>
      </w:r>
    </w:p>
    <w:p w14:paraId="6CA4DD5B" w14:textId="77777777" w:rsidR="00430BC7" w:rsidRPr="003165C3" w:rsidRDefault="00430BC7" w:rsidP="00430BC7">
      <w:r w:rsidRPr="003165C3">
        <w:lastRenderedPageBreak/>
        <w:t>Не говоря о том, что проблемы со здоровьем, к сожалению, могут начаться в любом возрасте.</w:t>
      </w:r>
    </w:p>
    <w:p w14:paraId="0BCCEED0" w14:textId="77777777" w:rsidR="00430BC7" w:rsidRPr="003165C3" w:rsidRDefault="00430BC7" w:rsidP="00430BC7">
      <w:r w:rsidRPr="003165C3">
        <w:t>Понятно, что пенсионная система создана для обеспечения казахстанцев пенсиями в соответствующем возрасте, поэтому в ней должна остаться определенная сумма. Однако необходимость платить за аренду или ипотеку как минимум сокращает накопления вне пенсионного фонда. Зачастую же казахстанцы вообще не имеют возможности собрать даже небольшую финансовую подушку безопасности, не говоря уже о сумме для покупки жилья, и вынуждены массово брать кредиты.</w:t>
      </w:r>
    </w:p>
    <w:p w14:paraId="4FF253B0" w14:textId="77777777" w:rsidR="00430BC7" w:rsidRPr="003165C3" w:rsidRDefault="00430BC7" w:rsidP="00430BC7">
      <w:r w:rsidRPr="003165C3">
        <w:t>Таким образом, в системе можно увидеть серьезный дисбаланс: пенсионная система ориентирована на долгосрочную защиту в старости, но ключевые потребности возникают задолго до выхода на пенсию. При текущем уровне зарплат и стоимости недвижимости даже достижение порога минимальной достаточности не решает жилищный вопрос. В итоге казахстанцы оказываются между необходимостью сохранять пенсионные накопления и потребностью закрывать базовые жизненные задачи здесь и сейчас – часто за счет кредитов и отсутствия финансовой подушки безопасности.</w:t>
      </w:r>
    </w:p>
    <w:p w14:paraId="1E8174A3" w14:textId="77777777" w:rsidR="00430BC7" w:rsidRPr="003165C3" w:rsidRDefault="00430BC7" w:rsidP="00430BC7">
      <w:r w:rsidRPr="003165C3">
        <w:t>Показательна и реакция властей. Уже по тому, как пороги минимальной достаточности растут из года в год, можно понять: чиновники не ожидали, что столько людей в Казахстане смогли накопить сверх порога суммы, которые можно использовать на что-то серьезное. Значит ли это, что разработчики порогов сознательно ограничивают казахстанцев в использовании накопленных ими средств?</w:t>
      </w:r>
    </w:p>
    <w:p w14:paraId="676441B1" w14:textId="77777777" w:rsidR="00430BC7" w:rsidRPr="003165C3" w:rsidRDefault="00430BC7" w:rsidP="00430BC7">
      <w:r w:rsidRPr="003165C3">
        <w:t>ЕНПФ при этом уходит в минус, так что пенсионные накопления казахстанцев не растут, а снижаются. В результате фонд сам мотивирует больше людей вывести деньги, пока они совсем не обесценились.</w:t>
      </w:r>
    </w:p>
    <w:p w14:paraId="6EFA3360" w14:textId="37D556FD" w:rsidR="00111D7C" w:rsidRPr="003165C3" w:rsidRDefault="00430BC7" w:rsidP="00430BC7">
      <w:hyperlink r:id="rId60" w:history="1">
        <w:r w:rsidRPr="003165C3">
          <w:rPr>
            <w:rStyle w:val="a3"/>
          </w:rPr>
          <w:t>https://www.caravan.kz/analytics/skolko-dolzhny-zarabatyvat-kazahstancy-po-mneniju-enpf/</w:t>
        </w:r>
      </w:hyperlink>
    </w:p>
    <w:p w14:paraId="50AB2AEB" w14:textId="0B7A20CF" w:rsidR="00725F72" w:rsidRPr="003165C3" w:rsidRDefault="00725F72" w:rsidP="00725F72">
      <w:pPr>
        <w:pStyle w:val="2"/>
      </w:pPr>
      <w:bookmarkStart w:id="163" w:name="_Toc222466373"/>
      <w:r w:rsidRPr="003165C3">
        <w:t>Prodengi.kz, 19.02.2026, Пенсионные аннуитеты в Казахстане стали выгоднее</w:t>
      </w:r>
      <w:bookmarkEnd w:id="163"/>
    </w:p>
    <w:p w14:paraId="4D2EC0FE" w14:textId="77777777" w:rsidR="004422C8" w:rsidRPr="003165C3" w:rsidRDefault="00725F72" w:rsidP="00476D4F">
      <w:pPr>
        <w:pStyle w:val="3"/>
      </w:pPr>
      <w:bookmarkStart w:id="164" w:name="_Toc222466374"/>
      <w:r w:rsidRPr="003165C3">
        <w:t>Агентство Республики Казахстан по регулированию и развитию финансового рынка (АРРФР) объявило об изменении условий по пенсионным аннуитетам. Основное нововведение касается повышения ставки индексации страховых выплат. Теперь она увеличится с 7% до 8%. Кроме того, регулятор скорректировал эффективную годовую ставку доходности, применяемую при расчете страховой премии: теперь данный показатель будет устанавливаться в диапазоне не ниже 9% и не выше 12% годовых в национальной валюте.</w:t>
      </w:r>
      <w:bookmarkEnd w:id="164"/>
      <w:r w:rsidRPr="003165C3">
        <w:t> </w:t>
      </w:r>
    </w:p>
    <w:p w14:paraId="675C7C3E" w14:textId="2C3C00C9" w:rsidR="004422C8" w:rsidRPr="003165C3" w:rsidRDefault="0013108C" w:rsidP="00725F72">
      <w:r>
        <w:t>«</w:t>
      </w:r>
      <w:r w:rsidR="00725F72" w:rsidRPr="003165C3">
        <w:t>Переход к индексации 8% и расширение диапазона ставок доходности до 9 – 12% — это важный шаг, который делает пенсионные аннуитеты более привлекательными для долгосрочных клиентов. Это улучшение повышает ожидаемую доходность и покупательную способность будущих выплат, сохраняя при этом характерные преимущества ПА — стабильность и защиту от рыночной волатильности</w:t>
      </w:r>
      <w:r>
        <w:t>»</w:t>
      </w:r>
      <w:r w:rsidR="00725F72" w:rsidRPr="003165C3">
        <w:t>, - говорит председатель правления КСЖ Freedom Life Азамат Ердесов.</w:t>
      </w:r>
    </w:p>
    <w:p w14:paraId="202A5575" w14:textId="77777777" w:rsidR="004422C8" w:rsidRPr="003165C3" w:rsidRDefault="00725F72" w:rsidP="00725F72">
      <w:r w:rsidRPr="003165C3">
        <w:t xml:space="preserve">С учетом текущей доходности долгосрочных государственных и квазигосударственных ценных бумаг предлагаемые параметры соответствуют рыночным условиям и позволяют </w:t>
      </w:r>
      <w:r w:rsidRPr="003165C3">
        <w:lastRenderedPageBreak/>
        <w:t>страховщикам обеспечить заявленный уровень доходности при надлежащем управлении активами. </w:t>
      </w:r>
    </w:p>
    <w:p w14:paraId="270EBD84" w14:textId="6CFD7E46" w:rsidR="004422C8" w:rsidRPr="003165C3" w:rsidRDefault="0013108C" w:rsidP="00725F72">
      <w:r>
        <w:t>«</w:t>
      </w:r>
      <w:r w:rsidR="00725F72" w:rsidRPr="003165C3">
        <w:t>Ставки индексации и доходности напрямую влияют на расчёт размера ежемесячных выплат по пенсионным аннуитетам, поэтому их повышение приведёт к повышению привлекательности условий данного продукта. По своей природе пенсионный аннуитет представляет собой долгосрочный финансовый инструмент, обеспечивающий пожизненные выплаты застрахованному, тогда как банковские вклады используются для целей накопления средств в краткосрочной перспективе</w:t>
      </w:r>
      <w:r>
        <w:t>»</w:t>
      </w:r>
      <w:r w:rsidR="00725F72" w:rsidRPr="003165C3">
        <w:t>, - уточняют в Nomad Life. </w:t>
      </w:r>
    </w:p>
    <w:p w14:paraId="195BE317" w14:textId="77777777" w:rsidR="004422C8" w:rsidRPr="003165C3" w:rsidRDefault="00725F72" w:rsidP="00725F72">
      <w:r w:rsidRPr="003165C3">
        <w:t>Новые требования вступают в силу с 15 февраля 2026 года, и, соответственно, новые договоры будут заключаться уже с учётом повышенных параметров. </w:t>
      </w:r>
    </w:p>
    <w:p w14:paraId="67C731CA" w14:textId="48345555" w:rsidR="00725F72" w:rsidRPr="003165C3" w:rsidRDefault="0013108C" w:rsidP="00725F72">
      <w:r>
        <w:t>«</w:t>
      </w:r>
      <w:r w:rsidR="00725F72" w:rsidRPr="003165C3">
        <w:t>Сравнивать пенсионное аннуитетное страхование с банковскими вкладами напрямую не совсем корректно, поскольку это продукты с разными целями. Банковский вклад предназначен в первую очередь для сбережений и получения дохода на ограниченном горизонте, тогда как пенсионный аннуитет — это инструмент долгосрочного обеспечения дохода в пенсионном возрасте</w:t>
      </w:r>
      <w:r>
        <w:t>»</w:t>
      </w:r>
      <w:r w:rsidR="00725F72" w:rsidRPr="003165C3">
        <w:t>, - уточняет член правления КСЖ BCC Life Мухтар Коптлеуов. </w:t>
      </w:r>
    </w:p>
    <w:p w14:paraId="76355BA8" w14:textId="77777777" w:rsidR="004422C8" w:rsidRPr="003165C3" w:rsidRDefault="00725F72" w:rsidP="00725F72">
      <w:r w:rsidRPr="003165C3">
        <w:t>С точки зрения пенсионного планирования пенсионный аннуитет логичнее сравнивать с пенсионными выплатами из ЕНПФ, поскольку оба механизма направлены на формирование регулярного дохода после выхода на пенсию. </w:t>
      </w:r>
    </w:p>
    <w:p w14:paraId="7E5B854B" w14:textId="7523B721" w:rsidR="00725F72" w:rsidRPr="003165C3" w:rsidRDefault="00725F72" w:rsidP="00725F72">
      <w:r w:rsidRPr="003165C3">
        <w:t>При этом пенсионный аннуитет обладает рядом конкурентных преимуществ: возможность начать получать выплаты раньше — с 55 лет; пожизненный характер выплат, независимо от продолжительности жизни. </w:t>
      </w:r>
    </w:p>
    <w:p w14:paraId="519A49FE" w14:textId="5FCE09D1" w:rsidR="00725F72" w:rsidRPr="003165C3" w:rsidRDefault="00725F72" w:rsidP="00725F72">
      <w:r w:rsidRPr="003165C3">
        <w:t>В этом контексте изменения создают условия для предложения более гибких и конкурентоспособных пенсионных продуктов, ориентированных именно на долгосрочную финансовую стабильность клиентов, а не на краткосрочную доходность.</w:t>
      </w:r>
    </w:p>
    <w:p w14:paraId="16C352F3" w14:textId="5D120B00" w:rsidR="00430BC7" w:rsidRPr="003165C3" w:rsidRDefault="00725F72" w:rsidP="00725F72">
      <w:hyperlink r:id="rId61" w:history="1">
        <w:r w:rsidRPr="003165C3">
          <w:rPr>
            <w:rStyle w:val="a3"/>
          </w:rPr>
          <w:t>https://prodengi.kz/post/pensionnye-annuitety-v-kazaxstane-stali-vygodnee</w:t>
        </w:r>
      </w:hyperlink>
    </w:p>
    <w:p w14:paraId="070A82B8" w14:textId="77777777" w:rsidR="00725F72" w:rsidRPr="003165C3" w:rsidRDefault="00725F72" w:rsidP="00725F72"/>
    <w:p w14:paraId="0F91D1CE" w14:textId="77777777" w:rsidR="00111D7C" w:rsidRPr="003165C3" w:rsidRDefault="00111D7C" w:rsidP="00111D7C">
      <w:pPr>
        <w:pStyle w:val="10"/>
      </w:pPr>
      <w:bookmarkStart w:id="165" w:name="_Toc99271715"/>
      <w:bookmarkStart w:id="166" w:name="_Toc99318660"/>
      <w:bookmarkStart w:id="167" w:name="_Toc165991080"/>
      <w:bookmarkStart w:id="168" w:name="_Toc222466375"/>
      <w:r w:rsidRPr="003165C3">
        <w:t>Новости пенсионной отрасли стран дальнего зарубежья</w:t>
      </w:r>
      <w:bookmarkEnd w:id="165"/>
      <w:bookmarkEnd w:id="166"/>
      <w:bookmarkEnd w:id="167"/>
      <w:bookmarkEnd w:id="168"/>
    </w:p>
    <w:p w14:paraId="13D6991B" w14:textId="77777777" w:rsidR="00841DCB" w:rsidRPr="003165C3" w:rsidRDefault="00841DCB" w:rsidP="00841DCB">
      <w:pPr>
        <w:pStyle w:val="2"/>
      </w:pPr>
      <w:bookmarkStart w:id="169" w:name="_Toc222466376"/>
      <w:bookmarkEnd w:id="125"/>
      <w:r w:rsidRPr="003165C3">
        <w:t>Всеобщая конфедерация профсоюзов, 19.02.2026, В Германии планируют обсудить повышение пенсионного возраста с 65 до 70 лет</w:t>
      </w:r>
      <w:bookmarkEnd w:id="169"/>
    </w:p>
    <w:p w14:paraId="2ABC6FB6" w14:textId="77777777" w:rsidR="00841DCB" w:rsidRPr="003165C3" w:rsidRDefault="00841DCB" w:rsidP="00476D4F">
      <w:pPr>
        <w:pStyle w:val="3"/>
      </w:pPr>
      <w:bookmarkStart w:id="170" w:name="_Toc222466377"/>
      <w:r w:rsidRPr="003165C3">
        <w:t>Заседание экспертной группы назначено на 23 февраля. По поручению федерального правительства немецкие политики и ученые должны разработать и представить итоговые рекомендации по реформе пенсионной системы ФРГ к середине года.</w:t>
      </w:r>
      <w:bookmarkEnd w:id="170"/>
    </w:p>
    <w:p w14:paraId="1A1656DC" w14:textId="77777777" w:rsidR="00841DCB" w:rsidRPr="003165C3" w:rsidRDefault="00841DCB" w:rsidP="00841DCB">
      <w:r w:rsidRPr="003165C3">
        <w:t>Рабочая сила Германии – самая возрастная в странах ЕС, свидетельствуют данные исследователей. По информации Федерального статистического управления Германии (Destatis), ни в одном другом государстве Евросоюза не наблюдается столь высокой доли занятых в возрасте от 55 до 64 лет.</w:t>
      </w:r>
    </w:p>
    <w:p w14:paraId="660F032C" w14:textId="77777777" w:rsidR="00841DCB" w:rsidRPr="003165C3" w:rsidRDefault="00841DCB" w:rsidP="00841DCB">
      <w:r w:rsidRPr="003165C3">
        <w:lastRenderedPageBreak/>
        <w:t>Ученые предупреждают: в перспективе это создаст значительную нагрузку на немецкую пенсионную систему. Политики, в свою очередь, видят решение в продлении трудовой активности граждан.</w:t>
      </w:r>
    </w:p>
    <w:p w14:paraId="68F9933C" w14:textId="72DBE7A9" w:rsidR="00841DCB" w:rsidRPr="003165C3" w:rsidRDefault="0013108C" w:rsidP="00841DCB">
      <w:r>
        <w:t>«</w:t>
      </w:r>
      <w:r w:rsidR="00841DCB" w:rsidRPr="003165C3">
        <w:t>Когда вам исполнится 100 лет, вы не сможете перестать работать в возрасте 60 лет. Каждая вторая девочка, рожденная сегодня, с большой вероятностью доживет до 100 лет</w:t>
      </w:r>
      <w:r>
        <w:t>»</w:t>
      </w:r>
      <w:r w:rsidR="00841DCB" w:rsidRPr="003165C3">
        <w:t>, – заявил председатель парламентской фракции ХДС/ХСС Йенс Шпан.</w:t>
      </w:r>
    </w:p>
    <w:p w14:paraId="49926659" w14:textId="77777777" w:rsidR="00841DCB" w:rsidRPr="003165C3" w:rsidRDefault="00841DCB" w:rsidP="00841DCB">
      <w:r w:rsidRPr="003165C3">
        <w:t>Федеральный канцлер Германии Фридрих Мерц ранее призвал граждан увеличивать продолжительность трудовой деятельности. Это и другие высказывания канцлера вызвали резкую критику со стороны профсоюзов.</w:t>
      </w:r>
    </w:p>
    <w:p w14:paraId="106D4059" w14:textId="1A8459BE" w:rsidR="00841DCB" w:rsidRPr="003165C3" w:rsidRDefault="0013108C" w:rsidP="00841DCB">
      <w:r>
        <w:t>«</w:t>
      </w:r>
      <w:r w:rsidR="00841DCB" w:rsidRPr="003165C3">
        <w:t>Если так будет продолжаться, нас ждет серьезный социальный конфликт</w:t>
      </w:r>
      <w:r>
        <w:t>»</w:t>
      </w:r>
      <w:r w:rsidR="00841DCB" w:rsidRPr="003165C3">
        <w:t>, – предупредила председатель Немецкого союза профсоюзов (DGB) Ясмин Фахими.</w:t>
      </w:r>
    </w:p>
    <w:p w14:paraId="682A7CE9" w14:textId="7044D76F" w:rsidR="00CA32BC" w:rsidRPr="003165C3" w:rsidRDefault="00841DCB" w:rsidP="00841DCB">
      <w:hyperlink r:id="rId62" w:history="1">
        <w:r w:rsidRPr="003165C3">
          <w:rPr>
            <w:rStyle w:val="a3"/>
          </w:rPr>
          <w:t>https://gctu-cgs.org/news/novosti-profsoyuzov-mira/v-germanii-planiruyut-obsudit-povyshenie-pensionnogo-vozrasta-s-65-do-70-let/</w:t>
        </w:r>
      </w:hyperlink>
    </w:p>
    <w:p w14:paraId="3DBDB2B6" w14:textId="2FEDDCAC" w:rsidR="00410D5F" w:rsidRPr="003165C3" w:rsidRDefault="00410D5F" w:rsidP="00410D5F">
      <w:pPr>
        <w:pStyle w:val="2"/>
      </w:pPr>
      <w:bookmarkStart w:id="171" w:name="_Toc222466378"/>
      <w:r w:rsidRPr="003165C3">
        <w:t>ТАСС, 19.02.2026, Правительство Румынии сократит пенсии сотрудников минобороны, МВД и госбезопасности</w:t>
      </w:r>
      <w:bookmarkEnd w:id="171"/>
    </w:p>
    <w:p w14:paraId="317DB3C7" w14:textId="77777777" w:rsidR="00410D5F" w:rsidRPr="003165C3" w:rsidRDefault="00410D5F" w:rsidP="00476D4F">
      <w:pPr>
        <w:pStyle w:val="3"/>
      </w:pPr>
      <w:bookmarkStart w:id="172" w:name="_Toc222466379"/>
      <w:r w:rsidRPr="003165C3">
        <w:t>Правительство Румынии пересмотрит сроки выхода на пенсию и размер пенсионных выплат для сотрудников министерства обороны, министерства внутренних дел и системы госбезопасности. Об этом премьер-министр Румынии Илие Боложан сообщил в интервью телеканалу Digi-24 после того, как накануне Конституционный суд разрешил провести аналогичную реформу пенсий для судей и прокуроров.</w:t>
      </w:r>
      <w:bookmarkEnd w:id="172"/>
    </w:p>
    <w:p w14:paraId="3E66B3F5" w14:textId="14308F58" w:rsidR="00410D5F" w:rsidRPr="003165C3" w:rsidRDefault="0013108C" w:rsidP="00410D5F">
      <w:r>
        <w:t>«</w:t>
      </w:r>
      <w:r w:rsidR="00410D5F" w:rsidRPr="003165C3">
        <w:t>Считаю, что во всех системах, в которых допускается выход на пенсию в 50, 51, 52 года, когда человек вполне работоспособен физически и умственно, в которых размер пенсий равен размеру зарплат, ситуация должна быть исправлена с точки зрения не только несправедливости, но и устойчивости пенсионной системы и ради здоровой экономики</w:t>
      </w:r>
      <w:r>
        <w:t>»</w:t>
      </w:r>
      <w:r w:rsidR="00410D5F" w:rsidRPr="003165C3">
        <w:t>, - заявил глава кабинета.</w:t>
      </w:r>
    </w:p>
    <w:p w14:paraId="05128F9B" w14:textId="116647FF" w:rsidR="00410D5F" w:rsidRPr="003165C3" w:rsidRDefault="00410D5F" w:rsidP="00410D5F">
      <w:r w:rsidRPr="003165C3">
        <w:t xml:space="preserve">Правительство планирует подготовить пакет соответствующих законопроектов в марте, сказал Боложан. Речь идет о сотрудниках МВД, Минобороны, органов общественного порядка и национальной безопасности. Он уточнил, что в этих областях существуют </w:t>
      </w:r>
      <w:r w:rsidR="0013108C">
        <w:t>«</w:t>
      </w:r>
      <w:r w:rsidRPr="003165C3">
        <w:t>ситуации, которые касаются тяжелых условий труда, - десантники, жандармы на передовой, которые должны пользоваться более ранним выходом на пенсию, и ситуации, когда можешь работать до 65 лет, если, например, работаешь в кабинете</w:t>
      </w:r>
      <w:r w:rsidR="0013108C">
        <w:t>»</w:t>
      </w:r>
      <w:r w:rsidRPr="003165C3">
        <w:t>.</w:t>
      </w:r>
    </w:p>
    <w:p w14:paraId="341BD95E" w14:textId="77777777" w:rsidR="00410D5F" w:rsidRPr="003165C3" w:rsidRDefault="00410D5F" w:rsidP="00410D5F">
      <w:r w:rsidRPr="003165C3">
        <w:t>Относительно запрета на одновременное получение пенсии и зарплаты на госслужбе премьер сказал, что соответствующий законопроект готов и вскоре будет принят правительством. Он уточнил, что в этом случае можно будет получить лишь 15% от размера пенсии.</w:t>
      </w:r>
    </w:p>
    <w:p w14:paraId="4FE8C034" w14:textId="52687C84" w:rsidR="00410D5F" w:rsidRPr="003165C3" w:rsidRDefault="00410D5F" w:rsidP="00410D5F">
      <w:r w:rsidRPr="003165C3">
        <w:t>Румынское государство выплачивает ряду бывших высокопоставленных чиновников так называемые специальные (повышенные) пенсии. Среди них судьи и прокуроры, военные, дипломаты, парламентарии. Вокруг специальных пенсий в Румынии уже давно ведется полемика, так как многие считают их несправедливыми. Неоднократные попытки отменить или сократить их по разным причинам неизменно проваливались из-</w:t>
      </w:r>
      <w:r w:rsidRPr="003165C3">
        <w:lastRenderedPageBreak/>
        <w:t xml:space="preserve">за того, что соответствующие категории служащих обладают в стране значительным влиянием. </w:t>
      </w:r>
    </w:p>
    <w:p w14:paraId="59AB32A2" w14:textId="77777777" w:rsidR="00B33441" w:rsidRPr="003165C3" w:rsidRDefault="00B33441" w:rsidP="00B33441">
      <w:pPr>
        <w:pStyle w:val="2"/>
      </w:pPr>
      <w:bookmarkStart w:id="173" w:name="_Toc222466380"/>
      <w:r w:rsidRPr="003165C3">
        <w:t>Возрождение, 19.02.2026, В Швеции пенсионный возраст повышается до 67 лет, так как шведы живут дольше всех в ЕС</w:t>
      </w:r>
      <w:bookmarkEnd w:id="173"/>
    </w:p>
    <w:p w14:paraId="182A86C3" w14:textId="047AE8DE" w:rsidR="00B33441" w:rsidRPr="003165C3" w:rsidRDefault="00B33441" w:rsidP="00476D4F">
      <w:pPr>
        <w:pStyle w:val="3"/>
      </w:pPr>
      <w:bookmarkStart w:id="174" w:name="_Toc222466381"/>
      <w:r w:rsidRPr="003165C3">
        <w:t>С 1 января 2026 года 67 лет стал новым целевым пенсионным возрастом в шведской пенсионной системе. Это новый возраст, в котором люди должны выходить на пенсию, и это повлияет на несколько важных возрастных ограничений, влияющих на пенсионные выплаты. Хотя целевой возраст не является обязательным, это означает, что многие люди должны будут выходить на пенсию позже, поскольку это влияет на то, когда можно получать различные части государственной пенсии и различные пособия/субсидии.</w:t>
      </w:r>
      <w:bookmarkEnd w:id="174"/>
    </w:p>
    <w:p w14:paraId="3280AB8D" w14:textId="77777777" w:rsidR="00B33441" w:rsidRPr="003165C3" w:rsidRDefault="00B33441" w:rsidP="00B33441">
      <w:r w:rsidRPr="003165C3">
        <w:t>Причина в том, что по мере увеличения продолжительности жизни пенсию необходимо распределять на большее количество лет, иначе ежемесячные выплаты уменьшатся. Пенсионное агентство (Pensionsmyndigheten) описывает целевой возраст как способ поддержания более стабильного уровня пенсий по мере увеличения продолжительности жизни.</w:t>
      </w:r>
    </w:p>
    <w:p w14:paraId="0D42095B" w14:textId="77777777" w:rsidR="00B33441" w:rsidRPr="003165C3" w:rsidRDefault="00B33441" w:rsidP="00B33441">
      <w:r w:rsidRPr="003165C3">
        <w:t>Пенсию по доходу и премию по пенсии можно вывести не ранее чем за три года до достижения целевого возраста (для многих: с 64 лет, если целевой возраст составляет 67 лет). Гарантированная пенсия, жилищная надбавка и надбавка к пенсии по доходу могут быть получены не ранее достижения целевого возраста (для многих: с 67 лет). По данным Пенсионного агентства, целевой возраст 67 лет определяется для людей, родившихся в 1963 году или ранее. Для тех, кто родился в 1964 году и позже, установлен только прогнозируемый целевой возраст, то есть он еще не определен.</w:t>
      </w:r>
    </w:p>
    <w:p w14:paraId="396DA653" w14:textId="77777777" w:rsidR="00B33441" w:rsidRPr="003165C3" w:rsidRDefault="00B33441" w:rsidP="00B33441">
      <w:r w:rsidRPr="003165C3">
        <w:t>66 лет: родившиеся в 1958-1959 годах</w:t>
      </w:r>
    </w:p>
    <w:p w14:paraId="3E9295D2" w14:textId="77777777" w:rsidR="00B33441" w:rsidRPr="003165C3" w:rsidRDefault="00B33441" w:rsidP="00B33441">
      <w:r w:rsidRPr="003165C3">
        <w:t>67 лет: родившиеся в 1960-1966 годах</w:t>
      </w:r>
    </w:p>
    <w:p w14:paraId="188A60B3" w14:textId="77777777" w:rsidR="00B33441" w:rsidRPr="003165C3" w:rsidRDefault="00B33441" w:rsidP="00B33441">
      <w:r w:rsidRPr="003165C3">
        <w:t>68 лет: родившиеся в 1967-1980 годах</w:t>
      </w:r>
    </w:p>
    <w:p w14:paraId="0FAC6A7A" w14:textId="77777777" w:rsidR="00B33441" w:rsidRPr="003165C3" w:rsidRDefault="00B33441" w:rsidP="00B33441">
      <w:r w:rsidRPr="003165C3">
        <w:t>69 лет: родившиеся в 1981-1996 годах</w:t>
      </w:r>
    </w:p>
    <w:p w14:paraId="647D8DAE" w14:textId="77777777" w:rsidR="00B33441" w:rsidRPr="003165C3" w:rsidRDefault="00B33441" w:rsidP="00B33441">
      <w:r w:rsidRPr="003165C3">
        <w:t>70 лет: родившиеся в 1997-2014 годах</w:t>
      </w:r>
    </w:p>
    <w:p w14:paraId="3FB1315D" w14:textId="77777777" w:rsidR="00B33441" w:rsidRPr="003165C3" w:rsidRDefault="00B33441" w:rsidP="00B33441">
      <w:r w:rsidRPr="003165C3">
        <w:t>Однако это следует рассматривать как прогноз, например, для человека, родившегося в 2000 году (то есть в возрасте 25 лет), прогнозируемый целевой возраст выхода на пенсию составляет 70 лет.</w:t>
      </w:r>
    </w:p>
    <w:p w14:paraId="0BBF9EDF" w14:textId="77777777" w:rsidR="00B33441" w:rsidRPr="003165C3" w:rsidRDefault="00B33441" w:rsidP="00B33441">
      <w:r w:rsidRPr="003165C3">
        <w:t>В то же время, когда пенсионный возраст ужесточается, данные ЕС показывают, почему политика Стокгольма движется в этом направлении: по данным Евростата, средняя продолжительность жизни в Швеции в 2024 году составляла 84,1 года, что является самым высоким показателем в ЕС (наравне с Италией).</w:t>
      </w:r>
    </w:p>
    <w:p w14:paraId="3CC529FA" w14:textId="31A2E9F3" w:rsidR="00B21F09" w:rsidRPr="00586CA0" w:rsidRDefault="00B33441" w:rsidP="00B21F09">
      <w:pPr>
        <w:rPr>
          <w:lang w:val="en-US"/>
        </w:rPr>
      </w:pPr>
      <w:hyperlink r:id="rId63" w:history="1">
        <w:r w:rsidRPr="003165C3">
          <w:rPr>
            <w:rStyle w:val="a3"/>
          </w:rPr>
          <w:t>http://ru-revival.com/shvetsiya/451-v-shvetsii-pensionnyj-vozrast-povyshaetsya-do-67-let-tak-kak-shvedy-zhivut-dolshe-vsekh-v-es</w:t>
        </w:r>
      </w:hyperlink>
    </w:p>
    <w:sectPr w:rsidR="00B21F09" w:rsidRPr="00586CA0" w:rsidSect="00B01BEA">
      <w:headerReference w:type="default" r:id="rId64"/>
      <w:footerReference w:type="default" r:id="rId6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EEF0" w14:textId="77777777" w:rsidR="00565943" w:rsidRDefault="00565943">
      <w:r>
        <w:separator/>
      </w:r>
    </w:p>
  </w:endnote>
  <w:endnote w:type="continuationSeparator" w:id="0">
    <w:p w14:paraId="47A66D18" w14:textId="77777777" w:rsidR="00565943" w:rsidRDefault="0056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F819" w14:textId="77777777" w:rsidR="00565943" w:rsidRDefault="00565943">
      <w:r>
        <w:separator/>
      </w:r>
    </w:p>
  </w:footnote>
  <w:footnote w:type="continuationSeparator" w:id="0">
    <w:p w14:paraId="59359ED5" w14:textId="77777777" w:rsidR="00565943" w:rsidRDefault="0056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&#13;&#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ED8"/>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155"/>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08C"/>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1E7"/>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E59"/>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B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6AA"/>
    <w:rsid w:val="00231F21"/>
    <w:rsid w:val="00232C1A"/>
    <w:rsid w:val="00232D91"/>
    <w:rsid w:val="00232E27"/>
    <w:rsid w:val="0023357A"/>
    <w:rsid w:val="00233601"/>
    <w:rsid w:val="002337F8"/>
    <w:rsid w:val="00234323"/>
    <w:rsid w:val="00234716"/>
    <w:rsid w:val="00234AA8"/>
    <w:rsid w:val="00234FFA"/>
    <w:rsid w:val="00235C0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1F54"/>
    <w:rsid w:val="00263BB9"/>
    <w:rsid w:val="0026478B"/>
    <w:rsid w:val="002658A9"/>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BD5"/>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5C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3C5"/>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4D72"/>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283"/>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0D5F"/>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BC7"/>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2C8"/>
    <w:rsid w:val="004427A7"/>
    <w:rsid w:val="00442813"/>
    <w:rsid w:val="00445A6C"/>
    <w:rsid w:val="00445DF0"/>
    <w:rsid w:val="00445FB0"/>
    <w:rsid w:val="00446AF8"/>
    <w:rsid w:val="00447042"/>
    <w:rsid w:val="004474BB"/>
    <w:rsid w:val="00447699"/>
    <w:rsid w:val="00447D67"/>
    <w:rsid w:val="004502B3"/>
    <w:rsid w:val="004514B9"/>
    <w:rsid w:val="004517E7"/>
    <w:rsid w:val="00451826"/>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3C4"/>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6D4F"/>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2C1"/>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16C"/>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056"/>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121"/>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1E74"/>
    <w:rsid w:val="0055224F"/>
    <w:rsid w:val="005529F5"/>
    <w:rsid w:val="00552CC9"/>
    <w:rsid w:val="0055421D"/>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943"/>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6CA0"/>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16BCA"/>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368"/>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662"/>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43"/>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1FC4"/>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DDA"/>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6AF9"/>
    <w:rsid w:val="00717F49"/>
    <w:rsid w:val="00720262"/>
    <w:rsid w:val="007206E1"/>
    <w:rsid w:val="00722623"/>
    <w:rsid w:val="0072358E"/>
    <w:rsid w:val="00724BF6"/>
    <w:rsid w:val="00724CB0"/>
    <w:rsid w:val="00724E8C"/>
    <w:rsid w:val="00725BF0"/>
    <w:rsid w:val="00725F72"/>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37479"/>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55D"/>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67D"/>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7B9"/>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719"/>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1DCB"/>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5B9A"/>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1C70"/>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CA7"/>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265"/>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37"/>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2D8"/>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BC1"/>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7BB"/>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A19"/>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4BBE"/>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1F09"/>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441"/>
    <w:rsid w:val="00B339D2"/>
    <w:rsid w:val="00B33BCD"/>
    <w:rsid w:val="00B33CA6"/>
    <w:rsid w:val="00B343E7"/>
    <w:rsid w:val="00B34855"/>
    <w:rsid w:val="00B34EE4"/>
    <w:rsid w:val="00B34F04"/>
    <w:rsid w:val="00B35CD0"/>
    <w:rsid w:val="00B36D3C"/>
    <w:rsid w:val="00B36E11"/>
    <w:rsid w:val="00B3729C"/>
    <w:rsid w:val="00B40275"/>
    <w:rsid w:val="00B40571"/>
    <w:rsid w:val="00B405F4"/>
    <w:rsid w:val="00B417F6"/>
    <w:rsid w:val="00B41F49"/>
    <w:rsid w:val="00B42DDF"/>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0FE"/>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2DB6"/>
    <w:rsid w:val="00BD3119"/>
    <w:rsid w:val="00BD3BB3"/>
    <w:rsid w:val="00BD41BD"/>
    <w:rsid w:val="00BD4640"/>
    <w:rsid w:val="00BD4CCC"/>
    <w:rsid w:val="00BD512B"/>
    <w:rsid w:val="00BD5389"/>
    <w:rsid w:val="00BD5C5E"/>
    <w:rsid w:val="00BD672D"/>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0AF1"/>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8C5"/>
    <w:rsid w:val="00C55A03"/>
    <w:rsid w:val="00C56E66"/>
    <w:rsid w:val="00C570C8"/>
    <w:rsid w:val="00C60188"/>
    <w:rsid w:val="00C609E5"/>
    <w:rsid w:val="00C61165"/>
    <w:rsid w:val="00C61236"/>
    <w:rsid w:val="00C612DB"/>
    <w:rsid w:val="00C614E4"/>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798"/>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6FDA"/>
    <w:rsid w:val="00CC7396"/>
    <w:rsid w:val="00CC768F"/>
    <w:rsid w:val="00CC7857"/>
    <w:rsid w:val="00CC7DF7"/>
    <w:rsid w:val="00CD059A"/>
    <w:rsid w:val="00CD0963"/>
    <w:rsid w:val="00CD0B0E"/>
    <w:rsid w:val="00CD0EE7"/>
    <w:rsid w:val="00CD1969"/>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06C"/>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2EC2"/>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6DC"/>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3C8"/>
    <w:rsid w:val="00DD76A1"/>
    <w:rsid w:val="00DD787A"/>
    <w:rsid w:val="00DE04D3"/>
    <w:rsid w:val="00DE10F3"/>
    <w:rsid w:val="00DE13D7"/>
    <w:rsid w:val="00DE159C"/>
    <w:rsid w:val="00DE28A8"/>
    <w:rsid w:val="00DE352E"/>
    <w:rsid w:val="00DE38E0"/>
    <w:rsid w:val="00DE4B76"/>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28D"/>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1D3"/>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07"/>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765"/>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2534"/>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61FD"/>
    <w:rsid w:val="00EF7097"/>
    <w:rsid w:val="00F000BD"/>
    <w:rsid w:val="00F000C9"/>
    <w:rsid w:val="00F01BE5"/>
    <w:rsid w:val="00F021A7"/>
    <w:rsid w:val="00F0257C"/>
    <w:rsid w:val="00F03488"/>
    <w:rsid w:val="00F036AD"/>
    <w:rsid w:val="00F04252"/>
    <w:rsid w:val="00F0631F"/>
    <w:rsid w:val="00F0656D"/>
    <w:rsid w:val="00F06972"/>
    <w:rsid w:val="00F101D5"/>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6B8"/>
    <w:rsid w:val="00F26917"/>
    <w:rsid w:val="00F26EC0"/>
    <w:rsid w:val="00F27F4B"/>
    <w:rsid w:val="00F30DE2"/>
    <w:rsid w:val="00F311ED"/>
    <w:rsid w:val="00F31323"/>
    <w:rsid w:val="00F3232C"/>
    <w:rsid w:val="00F3256C"/>
    <w:rsid w:val="00F33731"/>
    <w:rsid w:val="00F343DF"/>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77F89"/>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5D3E"/>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8DD"/>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4B6"/>
    <w:rsid w:val="00FC2C21"/>
    <w:rsid w:val="00FC2F30"/>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C0E"/>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C739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4942C1"/>
    <w:rPr>
      <w:color w:val="605E5C"/>
      <w:shd w:val="clear" w:color="auto" w:fill="E1DFDD"/>
    </w:rPr>
  </w:style>
  <w:style w:type="character" w:customStyle="1" w:styleId="50">
    <w:name w:val="Заголовок 5 Знак"/>
    <w:basedOn w:val="a0"/>
    <w:link w:val="5"/>
    <w:semiHidden/>
    <w:rsid w:val="00CC739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8442943" TargetMode="External"/><Relationship Id="rId21" Type="http://schemas.openxmlformats.org/officeDocument/2006/relationships/hyperlink" Target="https://argumenti.ru/society/2026/02/987299" TargetMode="External"/><Relationship Id="rId34" Type="http://schemas.openxmlformats.org/officeDocument/2006/relationships/hyperlink" Target="https://profile.ru/news/society/kak-za-god-vyrosli-pensii-po-starosti-v-socfonde-podschitali-srednij-razmer-1824307/" TargetMode="External"/><Relationship Id="rId42" Type="http://schemas.openxmlformats.org/officeDocument/2006/relationships/hyperlink" Target="https://360.ru/news/obschestvo/skryt-ne-poluchitsja-passivnyj-dohod-pensionerov-nachnut-uchityvat-pri-naznachenii-vyplat-i-lgot/" TargetMode="External"/><Relationship Id="rId47" Type="http://schemas.openxmlformats.org/officeDocument/2006/relationships/hyperlink" Target="https://expert.ru/finance/vakansii-v-sfere-razmeshcheniya/" TargetMode="External"/><Relationship Id="rId50" Type="http://schemas.openxmlformats.org/officeDocument/2006/relationships/hyperlink" Target="http://www.finmarket.ru/news/6564433" TargetMode="External"/><Relationship Id="rId55" Type="http://schemas.openxmlformats.org/officeDocument/2006/relationships/hyperlink" Target="https://am.sputniknews.ru/20260219/vo-chto-pensionnye-fondy-armenii-investirovali-nakopleniya-v-2025-godu-98986604.html" TargetMode="External"/><Relationship Id="rId63" Type="http://schemas.openxmlformats.org/officeDocument/2006/relationships/hyperlink" Target="http://ru-revival.com/shvetsiya/451-v-shvetsii-pensionnyj-vozrast-povyshaetsya-do-67-let-tak-kak-shvedy-zhivut-dolshe-vsekh-v-e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inmarket.ru/news/6564162" TargetMode="External"/><Relationship Id="rId29" Type="http://schemas.openxmlformats.org/officeDocument/2006/relationships/hyperlink" Target="https://gorod55.ru/news/2026-02-19/igra-v-dolguyu-skolko-omichi-vlozhili-v-programmu-dolgosrochnyh-sberezheniy-za-dva-goda-5552668" TargetMode="External"/><Relationship Id="rId11" Type="http://schemas.openxmlformats.org/officeDocument/2006/relationships/hyperlink" Target="https://www.nakanune.ru/news/2026/02/19/22859675/" TargetMode="External"/><Relationship Id="rId24" Type="http://schemas.openxmlformats.org/officeDocument/2006/relationships/hyperlink" Target="https://pronedra.ru/vse-o-pds-prostymi-slovami-kak-rabotaet-i-komu-podhodit-programma-dolgosrochnyh-sberezhenij-809822.html" TargetMode="External"/><Relationship Id="rId32" Type="http://schemas.openxmlformats.org/officeDocument/2006/relationships/hyperlink" Target="https://russian.rt.com/russia/news/1597198-senator-dolgozhiteli-vyplaty" TargetMode="External"/><Relationship Id="rId37" Type="http://schemas.openxmlformats.org/officeDocument/2006/relationships/hyperlink" Target="https://mirnov.ru/obshchestvo/socialnaja-sfera/u-pensionerov-otzhali-6-trillionov-rublei.html" TargetMode="External"/><Relationship Id="rId40" Type="http://schemas.openxmlformats.org/officeDocument/2006/relationships/hyperlink" Target="https://primpress.ru/article/131851" TargetMode="External"/><Relationship Id="rId45" Type="http://schemas.openxmlformats.org/officeDocument/2006/relationships/image" Target="media/image3.png"/><Relationship Id="rId53" Type="http://schemas.openxmlformats.org/officeDocument/2006/relationships/hyperlink" Target="https://lenta.ru/news/2026/02/19/vlozheniya-rossii-v-gosudarstvennye-obligatsii-ssha-podschitali/" TargetMode="External"/><Relationship Id="rId58" Type="http://schemas.openxmlformats.org/officeDocument/2006/relationships/image" Target="media/image6.jpeg"/><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prodengi.kz/post/pensionnye-annuitety-v-kazaxstane-stali-vygodnee" TargetMode="External"/><Relationship Id="rId19" Type="http://schemas.openxmlformats.org/officeDocument/2006/relationships/hyperlink" Target="https://finance.rambler.ru/finansovaya-gramotnost/56063455-izmenenie-sroka-vyvoda-sredstv-dlya-uchastnikov-pds-v-2026-godu-kak-vozrastut-riski-dlya-rossiyan/" TargetMode="External"/><Relationship Id="rId14" Type="http://schemas.openxmlformats.org/officeDocument/2006/relationships/hyperlink" Target="https://www.1tv.ru/shows/dobroe-utro/pro-dengi/programma-dolgosrochnyh-sberezheniy-kak-eto-rabotaet-dobroe-utro-fragment-vypuska-ot-19-02-2026" TargetMode="External"/><Relationship Id="rId22" Type="http://schemas.openxmlformats.org/officeDocument/2006/relationships/hyperlink" Target="https://bankreal.ru/finansy/9953-bolee-10-mln-grazhdan-stali-uchastnikami-programmy-dolgosrochnyh-sberezhenij-minfin-finansy.html" TargetMode="External"/><Relationship Id="rId27" Type="http://schemas.openxmlformats.org/officeDocument/2006/relationships/hyperlink" Target="https://www.cbr.ru/press/regevent/?id=65107" TargetMode="External"/><Relationship Id="rId30" Type="http://schemas.openxmlformats.org/officeDocument/2006/relationships/hyperlink" Target="https://www.pnp.ru/social/okolo-semi-millionov-rossiyan-mogut-ostatsya-bez-strakhovoy-pensii.html" TargetMode="External"/><Relationship Id="rId35" Type="http://schemas.openxmlformats.org/officeDocument/2006/relationships/hyperlink" Target="https://iz.ru/2045427/2026-02-19/v-sovfede-rasskazali-o-prave-rossiian-na-dosrochnuiu-pensiiu-v-2026-godu" TargetMode="External"/><Relationship Id="rId43" Type="http://schemas.openxmlformats.org/officeDocument/2006/relationships/hyperlink" Target="https://tass.ru/obschestvo/26496581" TargetMode="External"/><Relationship Id="rId48" Type="http://schemas.openxmlformats.org/officeDocument/2006/relationships/hyperlink" Target="https://expert.ru/finance/biznes-angely-startapom-ne-vyshli/" TargetMode="External"/><Relationship Id="rId56" Type="http://schemas.openxmlformats.org/officeDocument/2006/relationships/hyperlink" Target="https://digitalbusiness.kz/2026-02-18/ekspert-sravnil-pensionnie-sistemi-v-kazahstane-i-mire/" TargetMode="External"/><Relationship Id="rId64" Type="http://schemas.openxmlformats.org/officeDocument/2006/relationships/header" Target="header1.xml"/><Relationship Id="rId8" Type="http://schemas.openxmlformats.org/officeDocument/2006/relationships/hyperlink" Target="https://iz.ru/2045894/2026-02-20/rossiiane-otkazalis-doveriat-pensiiu-neirosetiam" TargetMode="External"/><Relationship Id="rId51" Type="http://schemas.openxmlformats.org/officeDocument/2006/relationships/hyperlink" Target="https://tass.ru/ekonomika/26499849" TargetMode="External"/><Relationship Id="rId3" Type="http://schemas.openxmlformats.org/officeDocument/2006/relationships/settings" Target="settings.xml"/><Relationship Id="rId12" Type="http://schemas.openxmlformats.org/officeDocument/2006/relationships/hyperlink" Target="http://pbroker.ru/?p=81648" TargetMode="External"/><Relationship Id="rId17" Type="http://schemas.openxmlformats.org/officeDocument/2006/relationships/hyperlink" Target="https://www.rbc.ru/rbcfreenews/6996f3449a79475325aaf247" TargetMode="External"/><Relationship Id="rId25" Type="http://schemas.openxmlformats.org/officeDocument/2006/relationships/hyperlink" Target="http://pbroker.ru/?p=81650" TargetMode="External"/><Relationship Id="rId33" Type="http://schemas.openxmlformats.org/officeDocument/2006/relationships/hyperlink" Target="https://ria.ru/20260219/pensii-2075473755.html" TargetMode="External"/><Relationship Id="rId38" Type="http://schemas.openxmlformats.org/officeDocument/2006/relationships/hyperlink" Target="https://primpress.ru/article/131853" TargetMode="External"/><Relationship Id="rId46" Type="http://schemas.openxmlformats.org/officeDocument/2006/relationships/image" Target="media/image4.png"/><Relationship Id="rId59" Type="http://schemas.openxmlformats.org/officeDocument/2006/relationships/image" Target="media/image7.jpeg"/><Relationship Id="rId67" Type="http://schemas.openxmlformats.org/officeDocument/2006/relationships/theme" Target="theme/theme1.xml"/><Relationship Id="rId20" Type="http://schemas.openxmlformats.org/officeDocument/2006/relationships/hyperlink" Target="https://life.ru/p/1843611" TargetMode="External"/><Relationship Id="rId41" Type="http://schemas.openxmlformats.org/officeDocument/2006/relationships/hyperlink" Target="https://www.moneytimes.ru/articles/trudovaja-knizhka-7sp/140420/" TargetMode="External"/><Relationship Id="rId54" Type="http://schemas.openxmlformats.org/officeDocument/2006/relationships/hyperlink" Target="http://wiki-ins.ru/news/22-newswiki-insru/62563-straxovanie-zhizni--lider-po-prirostu-aktivov-pod-upravleniem-sredi-vsex-instrumentov-sberezhenij.html" TargetMode="External"/><Relationship Id="rId62" Type="http://schemas.openxmlformats.org/officeDocument/2006/relationships/hyperlink" Target="https://gctu-cgs.org/news/novosti-profsoyuzov-mira/v-germanii-planiruyut-obsudit-povyshenie-pensionnogo-vozrasta-s-65-do-70-l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np.ru/economics/deputat-panesh-rasskazal-kak-izmenitsya-programma-dolgosrochnykh-sberezheniy-pensionerov.html" TargetMode="External"/><Relationship Id="rId23" Type="http://schemas.openxmlformats.org/officeDocument/2006/relationships/hyperlink" Target="https://ftimes.ru/555657-programma-dolgosrochnyh-sberezhenij-pds-novyj-instrument-gosudarstvennoj-podderzhki-ili-finansovaya-lovushka.html" TargetMode="External"/><Relationship Id="rId28" Type="http://schemas.openxmlformats.org/officeDocument/2006/relationships/hyperlink" Target="https://72.ru/text/gorod/2026/02/19/76270965/?erid=2SDnjefvznD" TargetMode="External"/><Relationship Id="rId36" Type="http://schemas.openxmlformats.org/officeDocument/2006/relationships/hyperlink" Target="https://360.ru/news/obschestvo/pensii-chasti-rossjain-vyrastut-v-marte-na-37-k-dekabrju/" TargetMode="External"/><Relationship Id="rId49" Type="http://schemas.openxmlformats.org/officeDocument/2006/relationships/hyperlink" Target="https://tass.ru/ekonomika/26501181" TargetMode="External"/><Relationship Id="rId57" Type="http://schemas.openxmlformats.org/officeDocument/2006/relationships/image" Target="media/image5.jpeg"/><Relationship Id="rId10" Type="http://schemas.openxmlformats.org/officeDocument/2006/relationships/hyperlink" Target="https://vestikamaza.ru/posts/npf_rosteh_priumnozhil_pensionnye_scheta_klientov_na_203_po_itogam_goda/" TargetMode="External"/><Relationship Id="rId31" Type="http://schemas.openxmlformats.org/officeDocument/2006/relationships/hyperlink" Target="https://www.pnp.ru/social/nekotorye-veterany-svo-smogut-vyyti-na-pensiyu-dosrochno.html" TargetMode="External"/><Relationship Id="rId44" Type="http://schemas.openxmlformats.org/officeDocument/2006/relationships/hyperlink" Target="https://www.kommersant.ru/doc/8442261" TargetMode="External"/><Relationship Id="rId52" Type="http://schemas.openxmlformats.org/officeDocument/2006/relationships/hyperlink" Target="https://1prime.ru/20260220/investitsii-867638119.html" TargetMode="External"/><Relationship Id="rId60" Type="http://schemas.openxmlformats.org/officeDocument/2006/relationships/hyperlink" Target="https://www.caravan.kz/analytics/skolko-dolzhny-zarabatyvat-kazahstancy-po-mneniju-enp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broker.ru/?p=81646" TargetMode="External"/><Relationship Id="rId13" Type="http://schemas.openxmlformats.org/officeDocument/2006/relationships/hyperlink" Target="https://www.itrn.ru/expertise/detail.php?id=212209" TargetMode="External"/><Relationship Id="rId18" Type="http://schemas.openxmlformats.org/officeDocument/2006/relationships/image" Target="media/image2.png"/><Relationship Id="rId39" Type="http://schemas.openxmlformats.org/officeDocument/2006/relationships/hyperlink" Target="https://primpress.ru/article/1318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75</Pages>
  <Words>29445</Words>
  <Characters>167839</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196891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37</cp:revision>
  <cp:lastPrinted>2009-04-02T10:14:00Z</cp:lastPrinted>
  <dcterms:created xsi:type="dcterms:W3CDTF">2026-02-11T07:27:00Z</dcterms:created>
  <dcterms:modified xsi:type="dcterms:W3CDTF">2026-02-20T04:51:00Z</dcterms:modified>
  <cp:category>НАПФ</cp:category>
  <cp:contentStatus>И-Консалтинг</cp:contentStatus>
</cp:coreProperties>
</file>